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Pr="00B66BCB" w:rsidRDefault="00B66BCB" w:rsidP="00B66BCB">
            <w:pPr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Default="007C06B4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F5726B">
        <w:rPr>
          <w:rFonts w:eastAsia="Calibri"/>
          <w:color w:val="000000" w:themeColor="text1"/>
          <w:sz w:val="28"/>
          <w:szCs w:val="28"/>
          <w:lang w:val="ru-RU"/>
        </w:rPr>
        <w:t>107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 w:rsidR="00F5726B">
        <w:rPr>
          <w:rFonts w:eastAsia="Calibri"/>
          <w:color w:val="000000" w:themeColor="text1"/>
          <w:sz w:val="28"/>
          <w:szCs w:val="28"/>
        </w:rPr>
        <w:t xml:space="preserve">       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F5726B">
        <w:rPr>
          <w:rFonts w:eastAsia="Calibri"/>
          <w:color w:val="000000" w:themeColor="text1"/>
          <w:sz w:val="28"/>
          <w:szCs w:val="28"/>
          <w:lang w:val="ru-RU"/>
        </w:rPr>
        <w:t xml:space="preserve"> 22.03.</w:t>
      </w:r>
      <w:r w:rsidR="00C87557">
        <w:rPr>
          <w:rFonts w:eastAsia="Calibri"/>
          <w:color w:val="000000" w:themeColor="text1"/>
          <w:sz w:val="28"/>
          <w:szCs w:val="28"/>
        </w:rPr>
        <w:t>201</w:t>
      </w:r>
      <w:r w:rsidR="00C87557">
        <w:rPr>
          <w:rFonts w:eastAsia="Calibri"/>
          <w:color w:val="000000" w:themeColor="text1"/>
          <w:sz w:val="28"/>
          <w:szCs w:val="28"/>
          <w:lang w:val="ru-RU"/>
        </w:rPr>
        <w:t>8</w:t>
      </w:r>
      <w:r>
        <w:rPr>
          <w:rFonts w:eastAsia="Calibri"/>
          <w:color w:val="000000" w:themeColor="text1"/>
          <w:sz w:val="28"/>
          <w:szCs w:val="28"/>
        </w:rPr>
        <w:t xml:space="preserve"> г.</w:t>
      </w:r>
    </w:p>
    <w:p w:rsidR="00F84A07" w:rsidRDefault="00F84A07">
      <w:pPr>
        <w:rPr>
          <w:lang w:val="ru-RU"/>
        </w:rPr>
      </w:pPr>
    </w:p>
    <w:p w:rsidR="00B66BCB" w:rsidRPr="00136A44" w:rsidRDefault="00B66BCB" w:rsidP="00B66BCB">
      <w:pPr>
        <w:rPr>
          <w:sz w:val="28"/>
          <w:szCs w:val="28"/>
          <w:lang w:val="ru-RU"/>
        </w:rPr>
      </w:pPr>
    </w:p>
    <w:p w:rsidR="00136A44" w:rsidRPr="00956CAF" w:rsidRDefault="00136A44" w:rsidP="00136A44">
      <w:pPr>
        <w:jc w:val="center"/>
        <w:rPr>
          <w:sz w:val="28"/>
          <w:szCs w:val="28"/>
          <w:lang w:val="ru-RU"/>
        </w:rPr>
      </w:pPr>
      <w:r w:rsidRPr="00956CAF">
        <w:rPr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136A44" w:rsidRPr="00956CAF" w:rsidRDefault="00136A44" w:rsidP="00136A44">
      <w:pPr>
        <w:jc w:val="center"/>
        <w:rPr>
          <w:sz w:val="28"/>
          <w:szCs w:val="28"/>
          <w:lang w:val="ru-RU"/>
        </w:rPr>
      </w:pPr>
      <w:r w:rsidRPr="00956CAF">
        <w:rPr>
          <w:sz w:val="28"/>
          <w:szCs w:val="28"/>
          <w:lang w:val="ru-RU"/>
        </w:rPr>
        <w:t xml:space="preserve">Совета </w:t>
      </w:r>
      <w:proofErr w:type="spellStart"/>
      <w:r w:rsidR="00956CAF" w:rsidRPr="00956CAF">
        <w:rPr>
          <w:sz w:val="28"/>
          <w:szCs w:val="28"/>
          <w:lang w:val="ru-RU"/>
        </w:rPr>
        <w:t>Большешурняк</w:t>
      </w:r>
      <w:r w:rsidRPr="00956CAF">
        <w:rPr>
          <w:sz w:val="28"/>
          <w:szCs w:val="28"/>
          <w:lang w:val="ru-RU"/>
        </w:rPr>
        <w:t>ского</w:t>
      </w:r>
      <w:proofErr w:type="spellEnd"/>
      <w:r w:rsidRPr="00956CAF">
        <w:rPr>
          <w:sz w:val="28"/>
          <w:szCs w:val="28"/>
          <w:lang w:val="ru-RU"/>
        </w:rPr>
        <w:t xml:space="preserve"> сельского поселения</w:t>
      </w:r>
    </w:p>
    <w:p w:rsidR="00136A44" w:rsidRPr="00956CAF" w:rsidRDefault="00136A44" w:rsidP="00136A44">
      <w:pPr>
        <w:jc w:val="center"/>
        <w:rPr>
          <w:sz w:val="28"/>
          <w:szCs w:val="28"/>
        </w:rPr>
      </w:pPr>
      <w:r w:rsidRPr="00956CAF">
        <w:rPr>
          <w:sz w:val="28"/>
          <w:szCs w:val="28"/>
          <w:lang w:val="ru-RU"/>
        </w:rPr>
        <w:t>«Об  исполнении   бюджета муниципального образования «</w:t>
      </w:r>
      <w:proofErr w:type="spellStart"/>
      <w:r w:rsidR="00956CAF" w:rsidRPr="00956CAF">
        <w:rPr>
          <w:sz w:val="28"/>
          <w:szCs w:val="28"/>
          <w:lang w:val="ru-RU"/>
        </w:rPr>
        <w:t>Большешурняк</w:t>
      </w:r>
      <w:r w:rsidRPr="00956CAF">
        <w:rPr>
          <w:sz w:val="28"/>
          <w:szCs w:val="28"/>
          <w:lang w:val="ru-RU"/>
        </w:rPr>
        <w:t>ское</w:t>
      </w:r>
      <w:proofErr w:type="spellEnd"/>
      <w:r w:rsidRPr="00956CAF">
        <w:rPr>
          <w:sz w:val="28"/>
          <w:szCs w:val="28"/>
          <w:lang w:val="ru-RU"/>
        </w:rPr>
        <w:t xml:space="preserve"> сельское поселение»  Елабужского муниципального района Республики Татарстан за 2017 год»</w:t>
      </w:r>
    </w:p>
    <w:p w:rsidR="00136A44" w:rsidRDefault="00136A44" w:rsidP="00136A44">
      <w:pPr>
        <w:jc w:val="center"/>
        <w:rPr>
          <w:b/>
          <w:sz w:val="28"/>
          <w:szCs w:val="28"/>
          <w:lang w:val="ru-RU"/>
        </w:rPr>
      </w:pPr>
    </w:p>
    <w:p w:rsidR="00136A44" w:rsidRDefault="00136A44" w:rsidP="00136A44">
      <w:pPr>
        <w:ind w:firstLine="720"/>
        <w:jc w:val="both"/>
        <w:rPr>
          <w:sz w:val="28"/>
          <w:szCs w:val="28"/>
          <w:lang w:val="ru-RU"/>
        </w:rPr>
      </w:pPr>
    </w:p>
    <w:p w:rsidR="00136A44" w:rsidRPr="00945074" w:rsidRDefault="00136A44" w:rsidP="00136A44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>
        <w:rPr>
          <w:sz w:val="28"/>
          <w:szCs w:val="28"/>
          <w:lang w:val="ru-RU"/>
        </w:rPr>
        <w:t>ское</w:t>
      </w:r>
      <w:proofErr w:type="spellEnd"/>
      <w:r>
        <w:rPr>
          <w:sz w:val="28"/>
          <w:szCs w:val="28"/>
          <w:lang w:val="ru-RU"/>
        </w:rPr>
        <w:t xml:space="preserve"> сельское поселение Елабужского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>
        <w:rPr>
          <w:sz w:val="28"/>
          <w:szCs w:val="28"/>
          <w:lang w:val="ru-RU"/>
        </w:rPr>
        <w:t>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136A44" w:rsidRDefault="00136A44" w:rsidP="00136A44">
      <w:pPr>
        <w:ind w:firstLine="540"/>
        <w:jc w:val="both"/>
        <w:rPr>
          <w:sz w:val="28"/>
          <w:szCs w:val="28"/>
          <w:lang w:val="ru-RU"/>
        </w:rPr>
      </w:pPr>
    </w:p>
    <w:p w:rsidR="00136A44" w:rsidRDefault="00136A44" w:rsidP="00136A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6A44" w:rsidRDefault="00136A44" w:rsidP="00136A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36A44" w:rsidRDefault="00136A44" w:rsidP="00136A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A44" w:rsidRPr="00717367" w:rsidRDefault="00136A44" w:rsidP="00136A44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 w:rsidRPr="00717367">
        <w:rPr>
          <w:sz w:val="28"/>
          <w:szCs w:val="28"/>
          <w:lang w:val="ru-RU"/>
        </w:rPr>
        <w:t xml:space="preserve">Вынести на публичные слушания проект решения Совета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год».</w:t>
      </w:r>
    </w:p>
    <w:p w:rsidR="00136A44" w:rsidRPr="00717367" w:rsidRDefault="00136A44" w:rsidP="00136A44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«22» марта 201</w:t>
      </w:r>
      <w:r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136A44" w:rsidRPr="00717367" w:rsidRDefault="00136A44" w:rsidP="00136A44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проект решения Совета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(приложение №1);</w:t>
      </w:r>
    </w:p>
    <w:p w:rsidR="00136A44" w:rsidRPr="00717367" w:rsidRDefault="00136A44" w:rsidP="00136A44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«Об исполнении бюджета муниципального образования «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r w:rsidRPr="00717367">
        <w:rPr>
          <w:sz w:val="28"/>
          <w:szCs w:val="28"/>
          <w:lang w:val="ru-RU"/>
        </w:rPr>
        <w:lastRenderedPageBreak/>
        <w:t>Елабужского муниципального района Республики Татарстан за 201</w:t>
      </w:r>
      <w:r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136A44" w:rsidRPr="00717367" w:rsidRDefault="00136A44" w:rsidP="00136A44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136A44" w:rsidRPr="00717367" w:rsidRDefault="00136A44" w:rsidP="00136A44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«</w:t>
      </w:r>
      <w:r>
        <w:rPr>
          <w:sz w:val="28"/>
          <w:szCs w:val="28"/>
          <w:lang w:val="ru-RU"/>
        </w:rPr>
        <w:t>4</w:t>
      </w:r>
      <w:r w:rsidRPr="00717367">
        <w:rPr>
          <w:sz w:val="28"/>
          <w:szCs w:val="28"/>
          <w:lang w:val="ru-RU"/>
        </w:rPr>
        <w:t>» апреля 201</w:t>
      </w:r>
      <w:r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в 13.00 часов в здании СДК 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поселения, по адресу: </w:t>
      </w:r>
      <w:r w:rsidR="00956CAF">
        <w:rPr>
          <w:sz w:val="28"/>
          <w:szCs w:val="28"/>
          <w:lang w:val="ru-RU"/>
        </w:rPr>
        <w:t xml:space="preserve"> с</w:t>
      </w:r>
      <w:r w:rsidRPr="00717367">
        <w:rPr>
          <w:sz w:val="28"/>
          <w:szCs w:val="28"/>
          <w:lang w:val="ru-RU"/>
        </w:rPr>
        <w:t xml:space="preserve">. </w:t>
      </w:r>
      <w:r w:rsidR="00956CAF">
        <w:rPr>
          <w:sz w:val="28"/>
          <w:szCs w:val="28"/>
          <w:lang w:val="ru-RU"/>
        </w:rPr>
        <w:t xml:space="preserve">Большой </w:t>
      </w:r>
      <w:proofErr w:type="spellStart"/>
      <w:r w:rsidR="00956CAF">
        <w:rPr>
          <w:sz w:val="28"/>
          <w:szCs w:val="28"/>
          <w:lang w:val="ru-RU"/>
        </w:rPr>
        <w:t>Шурняк</w:t>
      </w:r>
      <w:proofErr w:type="spellEnd"/>
      <w:r w:rsidR="00956CAF">
        <w:rPr>
          <w:sz w:val="28"/>
          <w:szCs w:val="28"/>
          <w:lang w:val="ru-RU"/>
        </w:rPr>
        <w:t xml:space="preserve">, ул. </w:t>
      </w:r>
      <w:proofErr w:type="gramStart"/>
      <w:r w:rsidR="00956CAF">
        <w:rPr>
          <w:sz w:val="28"/>
          <w:szCs w:val="28"/>
          <w:lang w:val="ru-RU"/>
        </w:rPr>
        <w:t>Школьная</w:t>
      </w:r>
      <w:proofErr w:type="gramEnd"/>
      <w:r w:rsidR="00956CAF">
        <w:rPr>
          <w:sz w:val="28"/>
          <w:szCs w:val="28"/>
          <w:lang w:val="ru-RU"/>
        </w:rPr>
        <w:t>, д.1</w:t>
      </w:r>
      <w:r w:rsidRPr="00717367">
        <w:rPr>
          <w:sz w:val="28"/>
          <w:szCs w:val="28"/>
          <w:lang w:val="ru-RU"/>
        </w:rPr>
        <w:t>.</w:t>
      </w:r>
    </w:p>
    <w:p w:rsidR="00136A44" w:rsidRPr="00717367" w:rsidRDefault="00136A44" w:rsidP="00136A44">
      <w:pPr>
        <w:ind w:firstLine="540"/>
        <w:jc w:val="both"/>
        <w:rPr>
          <w:sz w:val="28"/>
          <w:szCs w:val="28"/>
          <w:lang w:val="ru-RU"/>
        </w:rPr>
      </w:pPr>
    </w:p>
    <w:p w:rsidR="00136A44" w:rsidRPr="00717367" w:rsidRDefault="00136A44" w:rsidP="00136A44">
      <w:pPr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717367">
        <w:rPr>
          <w:sz w:val="28"/>
          <w:szCs w:val="28"/>
          <w:lang w:val="ru-RU"/>
        </w:rPr>
        <w:t>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</w:t>
      </w:r>
      <w:r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год».</w:t>
      </w:r>
    </w:p>
    <w:p w:rsidR="00136A44" w:rsidRPr="00717367" w:rsidRDefault="00136A44" w:rsidP="00136A44">
      <w:pPr>
        <w:ind w:firstLine="540"/>
        <w:jc w:val="both"/>
        <w:rPr>
          <w:b/>
          <w:sz w:val="28"/>
          <w:szCs w:val="28"/>
          <w:lang w:val="ru-RU"/>
        </w:rPr>
      </w:pPr>
    </w:p>
    <w:p w:rsidR="00136A44" w:rsidRDefault="00136A44" w:rsidP="00136A44">
      <w:pPr>
        <w:ind w:firstLine="540"/>
        <w:jc w:val="both"/>
        <w:rPr>
          <w:b/>
          <w:sz w:val="28"/>
          <w:szCs w:val="28"/>
          <w:lang w:val="ru-RU"/>
        </w:rPr>
      </w:pPr>
    </w:p>
    <w:p w:rsidR="00136A44" w:rsidRDefault="00136A44" w:rsidP="00136A44">
      <w:pPr>
        <w:jc w:val="both"/>
        <w:rPr>
          <w:b/>
          <w:sz w:val="28"/>
          <w:szCs w:val="28"/>
          <w:lang w:val="ru-RU"/>
        </w:rPr>
      </w:pPr>
    </w:p>
    <w:p w:rsidR="00136A44" w:rsidRPr="00B66BCB" w:rsidRDefault="00136A44" w:rsidP="00136A4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Председа</w:t>
      </w:r>
      <w:proofErr w:type="spellEnd"/>
      <w:r>
        <w:rPr>
          <w:sz w:val="28"/>
          <w:szCs w:val="28"/>
        </w:rPr>
        <w:t xml:space="preserve">тель                                                             </w:t>
      </w:r>
      <w:r>
        <w:rPr>
          <w:sz w:val="28"/>
          <w:szCs w:val="28"/>
          <w:lang w:val="ru-RU"/>
        </w:rPr>
        <w:t xml:space="preserve">              Н.И. Мельников</w:t>
      </w:r>
    </w:p>
    <w:p w:rsidR="00136A44" w:rsidRDefault="00136A44" w:rsidP="00136A44">
      <w:pPr>
        <w:ind w:firstLine="540"/>
        <w:jc w:val="both"/>
        <w:rPr>
          <w:b/>
          <w:sz w:val="28"/>
          <w:szCs w:val="28"/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136A44" w:rsidRDefault="00136A44" w:rsidP="00136A44">
      <w:pPr>
        <w:ind w:left="5664" w:firstLine="540"/>
        <w:jc w:val="both"/>
        <w:rPr>
          <w:lang w:val="ru-RU"/>
        </w:rPr>
      </w:pPr>
    </w:p>
    <w:p w:rsidR="00BA7B6A" w:rsidRDefault="00BA7B6A" w:rsidP="00BA7B6A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Приложение №1 к решению Совета</w:t>
      </w:r>
    </w:p>
    <w:p w:rsidR="00956CAF" w:rsidRDefault="00BA7B6A" w:rsidP="00BA7B6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proofErr w:type="spellStart"/>
      <w:r w:rsidR="00956CAF">
        <w:rPr>
          <w:lang w:val="ru-RU"/>
        </w:rPr>
        <w:t>Большешурняк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 </w:t>
      </w:r>
      <w:r w:rsidRPr="00240D97">
        <w:rPr>
          <w:lang w:val="ru-RU"/>
        </w:rPr>
        <w:t xml:space="preserve">сельского </w:t>
      </w:r>
      <w:r w:rsidR="00956CAF">
        <w:rPr>
          <w:lang w:val="ru-RU"/>
        </w:rPr>
        <w:t xml:space="preserve">                       </w:t>
      </w:r>
    </w:p>
    <w:p w:rsidR="00BA7B6A" w:rsidRDefault="00956CAF" w:rsidP="00BA7B6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="00BA7B6A" w:rsidRPr="00240D97">
        <w:rPr>
          <w:lang w:val="ru-RU"/>
        </w:rPr>
        <w:t xml:space="preserve">поселения  </w:t>
      </w:r>
    </w:p>
    <w:p w:rsidR="00BA7B6A" w:rsidRDefault="00BA7B6A" w:rsidP="00BA7B6A">
      <w:pPr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956CAF">
        <w:rPr>
          <w:lang w:val="ru-RU"/>
        </w:rPr>
        <w:t xml:space="preserve">                          от «22</w:t>
      </w:r>
      <w:r w:rsidR="00F5726B">
        <w:rPr>
          <w:lang w:val="ru-RU"/>
        </w:rPr>
        <w:t>»   марта  2018г. № 107</w:t>
      </w:r>
    </w:p>
    <w:p w:rsidR="00BA7B6A" w:rsidRPr="00494673" w:rsidRDefault="00BA7B6A" w:rsidP="00BA7B6A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</w:p>
    <w:p w:rsidR="00BA7B6A" w:rsidRPr="00494673" w:rsidRDefault="00BA7B6A" w:rsidP="00BA7B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</w:t>
      </w:r>
      <w:r w:rsidRPr="00494673">
        <w:rPr>
          <w:b/>
          <w:sz w:val="28"/>
          <w:szCs w:val="28"/>
          <w:lang w:val="ru-RU"/>
        </w:rPr>
        <w:t>ешени</w:t>
      </w:r>
      <w:r>
        <w:rPr>
          <w:b/>
          <w:sz w:val="28"/>
          <w:szCs w:val="28"/>
          <w:lang w:val="ru-RU"/>
        </w:rPr>
        <w:t>я</w:t>
      </w:r>
    </w:p>
    <w:p w:rsidR="00BA7B6A" w:rsidRPr="00481826" w:rsidRDefault="00BA7B6A" w:rsidP="00BA7B6A">
      <w:pPr>
        <w:rPr>
          <w:b/>
          <w:sz w:val="28"/>
          <w:szCs w:val="28"/>
          <w:lang w:val="ru-RU"/>
        </w:rPr>
      </w:pPr>
    </w:p>
    <w:p w:rsidR="00BA7B6A" w:rsidRPr="00481826" w:rsidRDefault="00BA7B6A" w:rsidP="00BA7B6A">
      <w:pPr>
        <w:jc w:val="center"/>
        <w:rPr>
          <w:sz w:val="28"/>
          <w:szCs w:val="28"/>
          <w:lang w:val="ru-RU"/>
        </w:rPr>
      </w:pPr>
      <w:r w:rsidRPr="00481826">
        <w:rPr>
          <w:sz w:val="28"/>
          <w:szCs w:val="28"/>
          <w:lang w:val="ru-RU"/>
        </w:rPr>
        <w:t xml:space="preserve">Совета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 w:rsidRPr="00481826">
        <w:rPr>
          <w:sz w:val="28"/>
          <w:szCs w:val="28"/>
          <w:lang w:val="ru-RU"/>
        </w:rPr>
        <w:t>ского</w:t>
      </w:r>
      <w:proofErr w:type="spellEnd"/>
      <w:r w:rsidRPr="00481826">
        <w:rPr>
          <w:sz w:val="28"/>
          <w:szCs w:val="28"/>
          <w:lang w:val="ru-RU"/>
        </w:rPr>
        <w:t xml:space="preserve"> сельского поселения</w:t>
      </w:r>
    </w:p>
    <w:p w:rsidR="00BA7B6A" w:rsidRPr="00481826" w:rsidRDefault="00BA7B6A" w:rsidP="00BA7B6A">
      <w:pPr>
        <w:jc w:val="center"/>
        <w:rPr>
          <w:sz w:val="28"/>
          <w:szCs w:val="28"/>
          <w:lang w:val="ru-RU"/>
        </w:rPr>
      </w:pPr>
      <w:r w:rsidRPr="00481826">
        <w:rPr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BA7B6A" w:rsidRPr="00481826" w:rsidRDefault="00BA7B6A" w:rsidP="00BA7B6A">
      <w:pPr>
        <w:ind w:left="8496"/>
        <w:jc w:val="both"/>
        <w:rPr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>от «____»__________201</w:t>
      </w:r>
      <w:r>
        <w:rPr>
          <w:sz w:val="28"/>
          <w:szCs w:val="28"/>
          <w:lang w:val="ru-RU"/>
        </w:rPr>
        <w:t>8</w:t>
      </w:r>
      <w:r w:rsidRPr="00B03077">
        <w:rPr>
          <w:sz w:val="28"/>
          <w:szCs w:val="28"/>
          <w:lang w:val="ru-RU"/>
        </w:rPr>
        <w:t xml:space="preserve"> года</w:t>
      </w:r>
    </w:p>
    <w:p w:rsidR="00136A44" w:rsidRPr="00494673" w:rsidRDefault="00136A44" w:rsidP="00136A44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136A44" w:rsidRDefault="00136A44" w:rsidP="00136A44">
      <w:pPr>
        <w:ind w:left="5940" w:firstLine="540"/>
        <w:jc w:val="both"/>
        <w:rPr>
          <w:lang w:val="ru-RU"/>
        </w:rPr>
      </w:pPr>
    </w:p>
    <w:p w:rsidR="00136A44" w:rsidRDefault="00136A44" w:rsidP="00136A44">
      <w:pPr>
        <w:ind w:left="5940" w:firstLine="540"/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BA7B6A" w:rsidTr="00BA7B6A">
        <w:tc>
          <w:tcPr>
            <w:tcW w:w="3888" w:type="dxa"/>
          </w:tcPr>
          <w:p w:rsidR="00BA7B6A" w:rsidRDefault="00BA7B6A" w:rsidP="00BA7B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Большешурнякского сельского поселения за 2017 год</w:t>
            </w:r>
          </w:p>
          <w:p w:rsidR="00BA7B6A" w:rsidRDefault="00BA7B6A" w:rsidP="00BA7B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7B6A" w:rsidRDefault="00BA7B6A" w:rsidP="00BA7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Председателя Большешурнякского сельского поселения Мельникова Н.И.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Большешурнякского сельского поселения за 2017 год (далее – бюджет поселения), и руководствуясь статьями 153, 264.6 Бюджетного кодекса Российской Федерации, Совет Большешурнякского сельского поселения  Елабужского муниципального района Республики Татарстан</w:t>
      </w:r>
    </w:p>
    <w:p w:rsidR="00BA7B6A" w:rsidRDefault="00BA7B6A" w:rsidP="00BA7B6A">
      <w:pPr>
        <w:jc w:val="both"/>
        <w:rPr>
          <w:sz w:val="28"/>
          <w:szCs w:val="28"/>
        </w:rPr>
      </w:pPr>
    </w:p>
    <w:p w:rsidR="00BA7B6A" w:rsidRDefault="00BA7B6A" w:rsidP="00BA7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A7B6A" w:rsidRDefault="00BA7B6A" w:rsidP="00BA7B6A">
      <w:pPr>
        <w:jc w:val="center"/>
        <w:rPr>
          <w:b/>
          <w:sz w:val="28"/>
          <w:szCs w:val="28"/>
        </w:rPr>
      </w:pPr>
    </w:p>
    <w:p w:rsidR="00BA7B6A" w:rsidRDefault="00BA7B6A" w:rsidP="00BA7B6A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Большешурнякского сельского поселения за 2017 год по доходам в сумме  </w:t>
      </w:r>
      <w:r>
        <w:rPr>
          <w:b/>
          <w:sz w:val="28"/>
          <w:szCs w:val="28"/>
        </w:rPr>
        <w:t>2 941,5</w:t>
      </w:r>
      <w:r>
        <w:rPr>
          <w:sz w:val="28"/>
          <w:szCs w:val="28"/>
        </w:rPr>
        <w:t xml:space="preserve"> тыс. рублей, по расходам в сумме </w:t>
      </w:r>
      <w:r>
        <w:rPr>
          <w:b/>
          <w:sz w:val="28"/>
          <w:szCs w:val="28"/>
        </w:rPr>
        <w:t xml:space="preserve">2 782,5 </w:t>
      </w:r>
      <w:r>
        <w:rPr>
          <w:sz w:val="28"/>
          <w:szCs w:val="28"/>
        </w:rPr>
        <w:t xml:space="preserve">тыс. рублей, с превышением доходов над расходами в сумме </w:t>
      </w:r>
      <w:r>
        <w:rPr>
          <w:b/>
          <w:sz w:val="28"/>
          <w:szCs w:val="28"/>
        </w:rPr>
        <w:t xml:space="preserve">159,0 </w:t>
      </w:r>
      <w:r>
        <w:rPr>
          <w:sz w:val="28"/>
          <w:szCs w:val="28"/>
        </w:rPr>
        <w:t>тыс. рублей, и со следующими показателями:</w:t>
      </w:r>
    </w:p>
    <w:p w:rsidR="00BA7B6A" w:rsidRDefault="00BA7B6A" w:rsidP="00BA7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BA7B6A" w:rsidRDefault="00BA7B6A" w:rsidP="00BA7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ведомственной структуре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BA7B6A" w:rsidRDefault="00BA7B6A" w:rsidP="00BA7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BA7B6A" w:rsidRDefault="00BA7B6A" w:rsidP="00BA7B6A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расходов бюджета </w:t>
      </w:r>
      <w:r>
        <w:rPr>
          <w:b w:val="0"/>
          <w:bCs w:val="0"/>
          <w:szCs w:val="28"/>
        </w:rPr>
        <w:t>поселения</w:t>
      </w:r>
      <w:r>
        <w:rPr>
          <w:szCs w:val="28"/>
        </w:rPr>
        <w:t xml:space="preserve"> </w:t>
      </w:r>
      <w:r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BA7B6A" w:rsidRDefault="00BA7B6A" w:rsidP="00BA7B6A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источников финансирования дефицита бюджета </w:t>
      </w:r>
      <w:r>
        <w:rPr>
          <w:b w:val="0"/>
          <w:bCs w:val="0"/>
          <w:szCs w:val="28"/>
        </w:rPr>
        <w:t>поселения</w:t>
      </w:r>
      <w:r>
        <w:rPr>
          <w:b w:val="0"/>
          <w:szCs w:val="28"/>
        </w:rPr>
        <w:t xml:space="preserve"> по кодам </w:t>
      </w:r>
      <w:proofErr w:type="gramStart"/>
      <w:r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>
        <w:rPr>
          <w:b w:val="0"/>
          <w:szCs w:val="28"/>
        </w:rPr>
        <w:t xml:space="preserve"> согласно приложению 5 к настоящему Решению;</w:t>
      </w:r>
    </w:p>
    <w:p w:rsidR="00BA7B6A" w:rsidRDefault="00BA7B6A" w:rsidP="00BA7B6A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согласно приложению 6 к настоящему Решению;</w:t>
      </w:r>
    </w:p>
    <w:p w:rsidR="00BA7B6A" w:rsidRDefault="00BA7B6A" w:rsidP="00BA7B6A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>
        <w:rPr>
          <w:bCs/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передаваемых из бюджета  Елабужского муниципального района Республики Татарстан в бюджет поселения, за 2017 год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приложению 7 </w:t>
      </w:r>
      <w:r>
        <w:rPr>
          <w:bCs/>
          <w:sz w:val="28"/>
          <w:szCs w:val="28"/>
        </w:rPr>
        <w:t>к настоящему Решению.</w:t>
      </w:r>
    </w:p>
    <w:p w:rsidR="00BA7B6A" w:rsidRDefault="00BA7B6A" w:rsidP="00BA7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BA7B6A" w:rsidRDefault="00BA7B6A" w:rsidP="00BA7B6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Председатель                                                                              Н.И. Мельников</w:t>
      </w:r>
    </w:p>
    <w:p w:rsidR="00136A44" w:rsidRDefault="00136A44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tbl>
      <w:tblPr>
        <w:tblW w:w="10727" w:type="dxa"/>
        <w:tblInd w:w="-743" w:type="dxa"/>
        <w:tblLook w:val="04A0" w:firstRow="1" w:lastRow="0" w:firstColumn="1" w:lastColumn="0" w:noHBand="0" w:noVBand="1"/>
      </w:tblPr>
      <w:tblGrid>
        <w:gridCol w:w="6521"/>
        <w:gridCol w:w="855"/>
        <w:gridCol w:w="1514"/>
        <w:gridCol w:w="311"/>
        <w:gridCol w:w="1526"/>
      </w:tblGrid>
      <w:tr w:rsidR="00BA7B6A" w:rsidRPr="006D7873" w:rsidTr="00BA7B6A">
        <w:trPr>
          <w:trHeight w:val="315"/>
        </w:trPr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sz w:val="20"/>
                <w:lang w:val="ru-RU"/>
              </w:rPr>
            </w:pPr>
            <w:r w:rsidRPr="006D7873">
              <w:rPr>
                <w:sz w:val="20"/>
                <w:lang w:val="ru-RU"/>
              </w:rPr>
              <w:t>Приложение 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sz w:val="20"/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sz w:val="20"/>
                <w:lang w:val="ru-RU"/>
              </w:rPr>
            </w:pPr>
            <w:r w:rsidRPr="006D7873">
              <w:rPr>
                <w:sz w:val="20"/>
                <w:lang w:val="ru-RU"/>
              </w:rPr>
              <w:t>к решению Совета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B6A" w:rsidRPr="006D7873" w:rsidRDefault="00BA7B6A" w:rsidP="00BA7B6A">
            <w:pPr>
              <w:jc w:val="center"/>
              <w:rPr>
                <w:sz w:val="20"/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sz w:val="20"/>
                <w:lang w:val="ru-RU"/>
              </w:rPr>
            </w:pPr>
            <w:proofErr w:type="spellStart"/>
            <w:r w:rsidRPr="006D7873">
              <w:rPr>
                <w:sz w:val="20"/>
                <w:lang w:val="ru-RU"/>
              </w:rPr>
              <w:t>Большешурнякского</w:t>
            </w:r>
            <w:proofErr w:type="spellEnd"/>
            <w:r w:rsidRPr="006D7873">
              <w:rPr>
                <w:sz w:val="20"/>
                <w:lang w:val="ru-RU"/>
              </w:rPr>
              <w:t xml:space="preserve"> сельского поселения</w:t>
            </w:r>
          </w:p>
        </w:tc>
      </w:tr>
      <w:tr w:rsidR="00BA7B6A" w:rsidRPr="006D7873" w:rsidTr="00BA7B6A">
        <w:trPr>
          <w:trHeight w:val="315"/>
        </w:trPr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sz w:val="20"/>
                <w:lang w:val="ru-RU"/>
              </w:rPr>
            </w:pPr>
            <w:r w:rsidRPr="006D7873">
              <w:rPr>
                <w:sz w:val="20"/>
                <w:lang w:val="ru-RU"/>
              </w:rPr>
              <w:t>от "___" _____________ 2018г. №____</w:t>
            </w:r>
          </w:p>
        </w:tc>
      </w:tr>
      <w:tr w:rsidR="00BA7B6A" w:rsidRPr="006D7873" w:rsidTr="00BA7B6A">
        <w:trPr>
          <w:trHeight w:val="315"/>
        </w:trPr>
        <w:tc>
          <w:tcPr>
            <w:tcW w:w="7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Доходы</w:t>
            </w:r>
          </w:p>
        </w:tc>
      </w:tr>
      <w:tr w:rsidR="00BA7B6A" w:rsidRPr="006D7873" w:rsidTr="00BA7B6A">
        <w:trPr>
          <w:trHeight w:val="315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 бюджета  </w:t>
            </w:r>
            <w:proofErr w:type="spellStart"/>
            <w:r w:rsidRPr="006D7873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6D7873">
              <w:rPr>
                <w:b/>
                <w:bCs/>
                <w:lang w:val="ru-RU"/>
              </w:rPr>
              <w:t xml:space="preserve"> сельского поселения по кодам</w:t>
            </w:r>
          </w:p>
        </w:tc>
      </w:tr>
      <w:tr w:rsidR="00BA7B6A" w:rsidRPr="006D7873" w:rsidTr="00BA7B6A">
        <w:trPr>
          <w:trHeight w:val="315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классификации доходов бюджетов за 2017 год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(</w:t>
            </w:r>
            <w:proofErr w:type="spellStart"/>
            <w:r w:rsidRPr="006D7873">
              <w:rPr>
                <w:lang w:val="ru-RU"/>
              </w:rPr>
              <w:t>тыс</w:t>
            </w:r>
            <w:proofErr w:type="gramStart"/>
            <w:r w:rsidRPr="006D7873">
              <w:rPr>
                <w:lang w:val="ru-RU"/>
              </w:rPr>
              <w:t>.р</w:t>
            </w:r>
            <w:proofErr w:type="gramEnd"/>
            <w:r w:rsidRPr="006D7873">
              <w:rPr>
                <w:lang w:val="ru-RU"/>
              </w:rPr>
              <w:t>ублей</w:t>
            </w:r>
            <w:proofErr w:type="spellEnd"/>
            <w:r w:rsidRPr="006D7873">
              <w:rPr>
                <w:lang w:val="ru-RU"/>
              </w:rPr>
              <w:t>)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Наименование показателя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Код доходов бюджета сельского поселения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Кассовое исполнение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1 00 00000 00 0000 000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637,9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1 01 00000 00 0000 000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65,4</w:t>
            </w:r>
          </w:p>
        </w:tc>
      </w:tr>
      <w:tr w:rsidR="00BA7B6A" w:rsidRPr="006D7873" w:rsidTr="00BA7B6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1 01 02000 01 0000 110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65,4</w:t>
            </w:r>
          </w:p>
        </w:tc>
      </w:tr>
      <w:tr w:rsidR="00BA7B6A" w:rsidRPr="006D7873" w:rsidTr="00BA7B6A">
        <w:trPr>
          <w:trHeight w:val="189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1 01 02010 01 0000 110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65,2</w:t>
            </w:r>
          </w:p>
        </w:tc>
      </w:tr>
      <w:tr w:rsidR="00BA7B6A" w:rsidRPr="006D7873" w:rsidTr="00BA7B6A">
        <w:trPr>
          <w:trHeight w:val="285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1 01 02020 01 0000 110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0,2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7B6A" w:rsidRPr="006D7873" w:rsidRDefault="00BA7B6A" w:rsidP="00BA7B6A">
            <w:pPr>
              <w:jc w:val="both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1 05 00000 00 0000 000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0,6</w:t>
            </w:r>
          </w:p>
        </w:tc>
      </w:tr>
      <w:tr w:rsidR="00BA7B6A" w:rsidRPr="006D7873" w:rsidTr="00BA7B6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1 05 03010 01 0000 110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0,5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1 05 03020 01 0000 110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0,1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513,6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 1 06 01000 00 0000 110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32,1</w:t>
            </w:r>
          </w:p>
        </w:tc>
      </w:tr>
      <w:tr w:rsidR="00BA7B6A" w:rsidRPr="006D7873" w:rsidTr="00BA7B6A">
        <w:trPr>
          <w:trHeight w:val="9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 xml:space="preserve"> 1 06 01030 10 0000 110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32,1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Земельный налог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 1 06 06000 00 0000 110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481,5</w:t>
            </w:r>
          </w:p>
        </w:tc>
      </w:tr>
      <w:tr w:rsidR="00BA7B6A" w:rsidRPr="006D7873" w:rsidTr="00BA7B6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 xml:space="preserve">Земельный налог с организаций 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 xml:space="preserve"> 1 06 06030 00 0000 110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330,1</w:t>
            </w:r>
          </w:p>
        </w:tc>
      </w:tr>
      <w:tr w:rsidR="00BA7B6A" w:rsidRPr="006D7873" w:rsidTr="00BA7B6A">
        <w:trPr>
          <w:trHeight w:val="9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 xml:space="preserve"> 1 06 06033 10 0000 110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330,1</w:t>
            </w:r>
          </w:p>
        </w:tc>
      </w:tr>
      <w:tr w:rsidR="00BA7B6A" w:rsidRPr="006D7873" w:rsidTr="00BA7B6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 xml:space="preserve"> 1 06 06040 00 0000 110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151,4</w:t>
            </w:r>
          </w:p>
        </w:tc>
      </w:tr>
      <w:tr w:rsidR="00BA7B6A" w:rsidRPr="006D7873" w:rsidTr="00BA7B6A">
        <w:trPr>
          <w:trHeight w:val="9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lastRenderedPageBreak/>
              <w:t>Земельный налог с физических лиц</w:t>
            </w:r>
            <w:proofErr w:type="gramStart"/>
            <w:r w:rsidRPr="006D7873">
              <w:rPr>
                <w:lang w:val="ru-RU"/>
              </w:rPr>
              <w:t xml:space="preserve"> ,</w:t>
            </w:r>
            <w:proofErr w:type="gramEnd"/>
            <w:r w:rsidRPr="006D7873">
              <w:rPr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 xml:space="preserve"> 1 06 06043 10 0000 110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151,4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1 08 00000 00 0000 000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4,4</w:t>
            </w:r>
          </w:p>
        </w:tc>
      </w:tr>
      <w:tr w:rsidR="00BA7B6A" w:rsidRPr="006D7873" w:rsidTr="00BA7B6A">
        <w:trPr>
          <w:trHeight w:val="156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1 08 04020 01 1000 110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4,4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1 13 00000 00 0000 000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5,2</w:t>
            </w:r>
          </w:p>
        </w:tc>
      </w:tr>
      <w:tr w:rsidR="00BA7B6A" w:rsidRPr="006D7873" w:rsidTr="00BA7B6A">
        <w:trPr>
          <w:trHeight w:val="8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both"/>
              <w:rPr>
                <w:lang w:val="ru-RU"/>
              </w:rPr>
            </w:pPr>
            <w:r w:rsidRPr="006D7873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1 13 01995 10 0000 130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5,2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1 17 00000 00 0000 000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48,7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1 17 14030 10 0000 180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48,7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2 303,6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2 02 00000 00 0000 151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2 303,6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1 241,0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2 02 15001 10 0000 151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1 241,0</w:t>
            </w:r>
          </w:p>
        </w:tc>
      </w:tr>
      <w:tr w:rsidR="00BA7B6A" w:rsidRPr="006D7873" w:rsidTr="00BA7B6A">
        <w:trPr>
          <w:trHeight w:val="6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77,7</w:t>
            </w:r>
          </w:p>
        </w:tc>
      </w:tr>
      <w:tr w:rsidR="00BA7B6A" w:rsidRPr="006D7873" w:rsidTr="00BA7B6A">
        <w:trPr>
          <w:trHeight w:val="9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2 02 35118 10 0000 151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9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2 02 35930 10 0000 151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984,9</w:t>
            </w:r>
          </w:p>
        </w:tc>
      </w:tr>
      <w:tr w:rsidR="00BA7B6A" w:rsidRPr="006D7873" w:rsidTr="00BA7B6A">
        <w:trPr>
          <w:trHeight w:val="127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2 02 45160 10 0000 151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984,9</w:t>
            </w:r>
          </w:p>
        </w:tc>
      </w:tr>
      <w:tr w:rsidR="00BA7B6A" w:rsidRPr="006D7873" w:rsidTr="00BA7B6A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2 941,5</w:t>
            </w:r>
          </w:p>
        </w:tc>
      </w:tr>
    </w:tbl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4321"/>
        <w:gridCol w:w="684"/>
        <w:gridCol w:w="512"/>
        <w:gridCol w:w="550"/>
        <w:gridCol w:w="2051"/>
        <w:gridCol w:w="575"/>
        <w:gridCol w:w="95"/>
        <w:gridCol w:w="1526"/>
      </w:tblGrid>
      <w:tr w:rsidR="00BA7B6A" w:rsidRPr="006D7873" w:rsidTr="00BA7B6A">
        <w:trPr>
          <w:trHeight w:val="28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Приложение 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6D7873" w:rsidTr="00BA7B6A">
        <w:trPr>
          <w:trHeight w:val="27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к решению Совета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proofErr w:type="spellStart"/>
            <w:r w:rsidRPr="006D7873">
              <w:rPr>
                <w:lang w:val="ru-RU"/>
              </w:rPr>
              <w:t>Большешурнякского</w:t>
            </w:r>
            <w:proofErr w:type="spellEnd"/>
            <w:r w:rsidRPr="006D7873">
              <w:rPr>
                <w:lang w:val="ru-RU"/>
              </w:rPr>
              <w:t xml:space="preserve"> сельского поселения</w:t>
            </w:r>
          </w:p>
        </w:tc>
      </w:tr>
      <w:tr w:rsidR="00BA7B6A" w:rsidRPr="006D7873" w:rsidTr="00BA7B6A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от «___ » _________ 2018г. № ___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 xml:space="preserve">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Таблица 1</w:t>
            </w:r>
          </w:p>
        </w:tc>
      </w:tr>
      <w:tr w:rsidR="00BA7B6A" w:rsidRPr="006D7873" w:rsidTr="00BA7B6A">
        <w:trPr>
          <w:trHeight w:val="33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>Расходы</w:t>
            </w:r>
          </w:p>
        </w:tc>
      </w:tr>
      <w:tr w:rsidR="00BA7B6A" w:rsidRPr="006D7873" w:rsidTr="00BA7B6A">
        <w:trPr>
          <w:trHeight w:val="33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бюджета </w:t>
            </w:r>
            <w:proofErr w:type="spellStart"/>
            <w:r w:rsidRPr="006D7873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BA7B6A" w:rsidRPr="006D7873" w:rsidTr="00BA7B6A">
        <w:trPr>
          <w:trHeight w:val="33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по ведомственной структуре расходов </w:t>
            </w:r>
          </w:p>
        </w:tc>
      </w:tr>
      <w:tr w:rsidR="00BA7B6A" w:rsidRPr="006D7873" w:rsidTr="00BA7B6A">
        <w:trPr>
          <w:trHeight w:val="33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6D7873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BA7B6A" w:rsidRPr="006D7873" w:rsidTr="00BA7B6A">
        <w:trPr>
          <w:trHeight w:val="33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за 2017 год </w:t>
            </w:r>
          </w:p>
        </w:tc>
      </w:tr>
      <w:tr w:rsidR="00BA7B6A" w:rsidRPr="006D7873" w:rsidTr="00BA7B6A">
        <w:trPr>
          <w:trHeight w:val="330"/>
        </w:trPr>
        <w:tc>
          <w:tcPr>
            <w:tcW w:w="87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(</w:t>
            </w:r>
            <w:proofErr w:type="spellStart"/>
            <w:r w:rsidRPr="006D7873">
              <w:rPr>
                <w:lang w:val="ru-RU"/>
              </w:rPr>
              <w:t>тыс</w:t>
            </w:r>
            <w:proofErr w:type="gramStart"/>
            <w:r w:rsidRPr="006D7873">
              <w:rPr>
                <w:lang w:val="ru-RU"/>
              </w:rPr>
              <w:t>.р</w:t>
            </w:r>
            <w:proofErr w:type="gramEnd"/>
            <w:r w:rsidRPr="006D7873">
              <w:rPr>
                <w:lang w:val="ru-RU"/>
              </w:rPr>
              <w:t>ублей</w:t>
            </w:r>
            <w:proofErr w:type="spellEnd"/>
            <w:r w:rsidRPr="006D7873">
              <w:rPr>
                <w:lang w:val="ru-RU"/>
              </w:rPr>
              <w:t>)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D7873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D7873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D7873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ЦСР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ВР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Кассовое исполнение</w:t>
            </w:r>
          </w:p>
        </w:tc>
      </w:tr>
      <w:tr w:rsidR="00BA7B6A" w:rsidRPr="006D7873" w:rsidTr="00BA7B6A">
        <w:trPr>
          <w:trHeight w:val="330"/>
        </w:trPr>
        <w:tc>
          <w:tcPr>
            <w:tcW w:w="43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6D7873" w:rsidTr="00BA7B6A">
        <w:trPr>
          <w:trHeight w:val="945"/>
        </w:trPr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6D7873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6D7873">
              <w:rPr>
                <w:b/>
                <w:bCs/>
                <w:lang w:val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849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109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99 0 00 0203 0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18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99 0 00 0203 0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126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6D7873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6D7873">
              <w:rPr>
                <w:b/>
                <w:bCs/>
                <w:lang w:val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2 099,0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846,6</w:t>
            </w:r>
          </w:p>
        </w:tc>
      </w:tr>
      <w:tr w:rsidR="00BA7B6A" w:rsidRPr="006D7873" w:rsidTr="00BA7B6A">
        <w:trPr>
          <w:trHeight w:val="18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475,7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475,7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lastRenderedPageBreak/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475,7</w:t>
            </w:r>
          </w:p>
        </w:tc>
      </w:tr>
      <w:tr w:rsidR="00BA7B6A" w:rsidRPr="006D7873" w:rsidTr="00BA7B6A">
        <w:trPr>
          <w:trHeight w:val="18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246,0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218,1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11,6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49,1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49,1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Проведение выборов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37,3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37,3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Проведение референдумов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11,8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11,8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321,8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321,8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99 0 00 0295 0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243,2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99 0 00 0295 0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243,2</w:t>
            </w:r>
          </w:p>
        </w:tc>
      </w:tr>
      <w:tr w:rsidR="00BA7B6A" w:rsidRPr="006D7873" w:rsidTr="00BA7B6A">
        <w:trPr>
          <w:trHeight w:val="15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99 0 00 2560 0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19,0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99 0 00 2560 0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19,0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99 0 00 5930 0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99 0 00 5930 0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43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99 2 00 0300 0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56,3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99 2 00 0300 0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54,6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99 2 00 0300 0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1,7</w:t>
            </w:r>
          </w:p>
        </w:tc>
      </w:tr>
      <w:tr w:rsidR="00BA7B6A" w:rsidRPr="006D7873" w:rsidTr="00BA7B6A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9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99 0 00 5118 0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18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99 0 00 5118 0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62,2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99 0 00 5118 0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12,2</w:t>
            </w:r>
          </w:p>
        </w:tc>
      </w:tr>
      <w:tr w:rsidR="00BA7B6A" w:rsidRPr="006D7873" w:rsidTr="00BA7B6A">
        <w:trPr>
          <w:trHeight w:val="9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9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99 0 00 0267 0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99 0 00 0267 0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49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13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99 0 00 7802 0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99 0 00 7802 0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398,5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398,5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Б</w:t>
            </w:r>
            <w:proofErr w:type="gramStart"/>
            <w:r w:rsidRPr="006D7873">
              <w:rPr>
                <w:i/>
                <w:iCs/>
                <w:lang w:val="ru-RU"/>
              </w:rPr>
              <w:t>1</w:t>
            </w:r>
            <w:proofErr w:type="gramEnd"/>
            <w:r w:rsidRPr="006D7873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19,8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Содержание кладбищ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Б</w:t>
            </w:r>
            <w:proofErr w:type="gramStart"/>
            <w:r w:rsidRPr="006D7873">
              <w:rPr>
                <w:lang w:val="ru-RU"/>
              </w:rPr>
              <w:t>1</w:t>
            </w:r>
            <w:proofErr w:type="gramEnd"/>
            <w:r w:rsidRPr="006D7873">
              <w:rPr>
                <w:lang w:val="ru-RU"/>
              </w:rPr>
              <w:t xml:space="preserve"> 0 00 7804 0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19,8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Б</w:t>
            </w:r>
            <w:proofErr w:type="gramStart"/>
            <w:r w:rsidRPr="006D7873">
              <w:rPr>
                <w:lang w:val="ru-RU"/>
              </w:rPr>
              <w:t>1</w:t>
            </w:r>
            <w:proofErr w:type="gramEnd"/>
            <w:r w:rsidRPr="006D7873">
              <w:rPr>
                <w:lang w:val="ru-RU"/>
              </w:rPr>
              <w:t xml:space="preserve"> 0 00 7804 0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19,8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378,7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99 0 00 7801 0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279,9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6D7873">
              <w:rPr>
                <w:lang w:val="ru-RU"/>
              </w:rPr>
              <w:lastRenderedPageBreak/>
              <w:t>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lastRenderedPageBreak/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99 0 00 7801 0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279,9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lastRenderedPageBreak/>
              <w:t>Озеленение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99 0 00 7803 0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99 0 00 7803 0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99 0 00 7805 0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95,5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99 0 00 7805 0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95,5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03 2 01 4910 0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6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03 2 01 4910 0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3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2 782,5</w:t>
            </w:r>
          </w:p>
        </w:tc>
      </w:tr>
      <w:tr w:rsidR="00BA7B6A" w:rsidRPr="006D7873" w:rsidTr="00BA7B6A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</w:tr>
    </w:tbl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tbl>
      <w:tblPr>
        <w:tblW w:w="9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18"/>
        <w:gridCol w:w="544"/>
        <w:gridCol w:w="36"/>
        <w:gridCol w:w="531"/>
        <w:gridCol w:w="49"/>
        <w:gridCol w:w="518"/>
        <w:gridCol w:w="1432"/>
        <w:gridCol w:w="411"/>
        <w:gridCol w:w="450"/>
        <w:gridCol w:w="259"/>
        <w:gridCol w:w="1267"/>
      </w:tblGrid>
      <w:tr w:rsidR="00BA7B6A" w:rsidRPr="006D7873" w:rsidTr="00BA7B6A">
        <w:trPr>
          <w:trHeight w:val="28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bookmarkStart w:id="0" w:name="RANGE!A1:F75"/>
            <w:bookmarkEnd w:id="0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Приложение 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6D7873" w:rsidTr="00BA7B6A">
        <w:trPr>
          <w:trHeight w:val="27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к решению Совета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4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proofErr w:type="spellStart"/>
            <w:r w:rsidRPr="006D7873">
              <w:rPr>
                <w:lang w:val="ru-RU"/>
              </w:rPr>
              <w:t>Большешурнякского</w:t>
            </w:r>
            <w:proofErr w:type="spellEnd"/>
            <w:r w:rsidRPr="006D7873">
              <w:rPr>
                <w:lang w:val="ru-RU"/>
              </w:rPr>
              <w:t xml:space="preserve"> сельского поселения</w:t>
            </w:r>
          </w:p>
        </w:tc>
      </w:tr>
      <w:tr w:rsidR="00BA7B6A" w:rsidRPr="006D7873" w:rsidTr="00BA7B6A">
        <w:trPr>
          <w:trHeight w:val="30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4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от «___ » _________ 2018г. № ___</w:t>
            </w:r>
          </w:p>
        </w:tc>
      </w:tr>
      <w:tr w:rsidR="00BA7B6A" w:rsidRPr="006D7873" w:rsidTr="00BA7B6A">
        <w:trPr>
          <w:trHeight w:val="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 xml:space="preserve">               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</w:tr>
      <w:tr w:rsidR="00BA7B6A" w:rsidRPr="006D7873" w:rsidTr="00BA7B6A">
        <w:trPr>
          <w:trHeight w:val="315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Таблица 1</w:t>
            </w:r>
          </w:p>
        </w:tc>
      </w:tr>
      <w:tr w:rsidR="00BA7B6A" w:rsidRPr="006D7873" w:rsidTr="00BA7B6A">
        <w:trPr>
          <w:trHeight w:val="330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>Расходы</w:t>
            </w:r>
          </w:p>
        </w:tc>
      </w:tr>
      <w:tr w:rsidR="00BA7B6A" w:rsidRPr="006D7873" w:rsidTr="00BA7B6A">
        <w:trPr>
          <w:trHeight w:val="330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бюджета </w:t>
            </w:r>
            <w:proofErr w:type="spellStart"/>
            <w:r w:rsidRPr="006D7873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  сельского поселения</w:t>
            </w:r>
          </w:p>
        </w:tc>
      </w:tr>
      <w:tr w:rsidR="00BA7B6A" w:rsidRPr="006D7873" w:rsidTr="00BA7B6A">
        <w:trPr>
          <w:trHeight w:val="330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</w:t>
            </w:r>
          </w:p>
        </w:tc>
      </w:tr>
      <w:tr w:rsidR="00BA7B6A" w:rsidRPr="006D7873" w:rsidTr="00BA7B6A">
        <w:trPr>
          <w:trHeight w:val="330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>и группам видов расходов бюджетов</w:t>
            </w:r>
          </w:p>
        </w:tc>
      </w:tr>
      <w:tr w:rsidR="00BA7B6A" w:rsidRPr="006D7873" w:rsidTr="00BA7B6A">
        <w:trPr>
          <w:trHeight w:val="330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D7873">
              <w:rPr>
                <w:b/>
                <w:bCs/>
                <w:sz w:val="26"/>
                <w:szCs w:val="26"/>
                <w:lang w:val="ru-RU"/>
              </w:rPr>
              <w:t xml:space="preserve">за 2017 год </w:t>
            </w:r>
          </w:p>
        </w:tc>
      </w:tr>
      <w:tr w:rsidR="00BA7B6A" w:rsidRPr="006D7873" w:rsidTr="00BA7B6A">
        <w:trPr>
          <w:trHeight w:val="330"/>
        </w:trPr>
        <w:tc>
          <w:tcPr>
            <w:tcW w:w="86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(</w:t>
            </w:r>
            <w:proofErr w:type="spellStart"/>
            <w:r w:rsidRPr="006D7873">
              <w:rPr>
                <w:lang w:val="ru-RU"/>
              </w:rPr>
              <w:t>тыс</w:t>
            </w:r>
            <w:proofErr w:type="gramStart"/>
            <w:r w:rsidRPr="006D7873">
              <w:rPr>
                <w:lang w:val="ru-RU"/>
              </w:rPr>
              <w:t>.р</w:t>
            </w:r>
            <w:proofErr w:type="gramEnd"/>
            <w:r w:rsidRPr="006D7873">
              <w:rPr>
                <w:lang w:val="ru-RU"/>
              </w:rPr>
              <w:t>ублей</w:t>
            </w:r>
            <w:proofErr w:type="spellEnd"/>
            <w:r w:rsidRPr="006D7873">
              <w:rPr>
                <w:lang w:val="ru-RU"/>
              </w:rPr>
              <w:t>)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D7873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6D7873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6D7873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Кассовое исполнение</w:t>
            </w:r>
          </w:p>
        </w:tc>
      </w:tr>
      <w:tr w:rsidR="00BA7B6A" w:rsidRPr="006D7873" w:rsidTr="00BA7B6A">
        <w:trPr>
          <w:trHeight w:val="330"/>
        </w:trPr>
        <w:tc>
          <w:tcPr>
            <w:tcW w:w="49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6D7873" w:rsidTr="00BA7B6A">
        <w:trPr>
          <w:trHeight w:val="46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1 530,1</w:t>
            </w:r>
          </w:p>
        </w:tc>
      </w:tr>
      <w:tr w:rsidR="00BA7B6A" w:rsidRPr="006D7873" w:rsidTr="00BA7B6A">
        <w:trPr>
          <w:trHeight w:val="10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169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D7873">
              <w:rPr>
                <w:lang w:val="ru-RU"/>
              </w:rPr>
              <w:t>обес</w:t>
            </w:r>
            <w:proofErr w:type="spellEnd"/>
            <w:r w:rsidRPr="006D7873">
              <w:rPr>
                <w:lang w:val="ru-RU"/>
              </w:rPr>
              <w:t>-печения</w:t>
            </w:r>
            <w:proofErr w:type="gramEnd"/>
            <w:r w:rsidRPr="006D7873">
              <w:rPr>
                <w:lang w:val="ru-RU"/>
              </w:rPr>
              <w:t xml:space="preserve"> выполнения функций </w:t>
            </w:r>
            <w:proofErr w:type="spellStart"/>
            <w:r w:rsidRPr="006D7873">
              <w:rPr>
                <w:lang w:val="ru-RU"/>
              </w:rPr>
              <w:t>государствен-ными</w:t>
            </w:r>
            <w:proofErr w:type="spellEnd"/>
            <w:r w:rsidRPr="006D787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D7873">
              <w:rPr>
                <w:lang w:val="ru-RU"/>
              </w:rPr>
              <w:t>государ-ственными</w:t>
            </w:r>
            <w:proofErr w:type="spellEnd"/>
            <w:r w:rsidRPr="006D787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683,5</w:t>
            </w:r>
          </w:p>
        </w:tc>
      </w:tr>
      <w:tr w:rsidR="00BA7B6A" w:rsidRPr="006D7873" w:rsidTr="00BA7B6A">
        <w:trPr>
          <w:trHeight w:val="157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475,7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475,7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475,7</w:t>
            </w:r>
          </w:p>
        </w:tc>
      </w:tr>
      <w:tr w:rsidR="00BA7B6A" w:rsidRPr="006D7873" w:rsidTr="00BA7B6A">
        <w:trPr>
          <w:trHeight w:val="18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D7873">
              <w:rPr>
                <w:lang w:val="ru-RU"/>
              </w:rPr>
              <w:t>обес</w:t>
            </w:r>
            <w:proofErr w:type="spellEnd"/>
            <w:r w:rsidRPr="006D7873">
              <w:rPr>
                <w:lang w:val="ru-RU"/>
              </w:rPr>
              <w:t>-печения</w:t>
            </w:r>
            <w:proofErr w:type="gramEnd"/>
            <w:r w:rsidRPr="006D7873">
              <w:rPr>
                <w:lang w:val="ru-RU"/>
              </w:rPr>
              <w:t xml:space="preserve"> выполнения функций </w:t>
            </w:r>
            <w:proofErr w:type="spellStart"/>
            <w:r w:rsidRPr="006D7873">
              <w:rPr>
                <w:lang w:val="ru-RU"/>
              </w:rPr>
              <w:t>государствен-ными</w:t>
            </w:r>
            <w:proofErr w:type="spellEnd"/>
            <w:r w:rsidRPr="006D787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D7873">
              <w:rPr>
                <w:lang w:val="ru-RU"/>
              </w:rPr>
              <w:t>государ-ственными</w:t>
            </w:r>
            <w:proofErr w:type="spellEnd"/>
            <w:r w:rsidRPr="006D787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246,0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218,1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11,6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49,1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lastRenderedPageBreak/>
              <w:t>Непрограммные направления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49,1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Проведение выборов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37,3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37,3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Проведение референдумов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11,8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11,8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321,8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321,8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243,2</w:t>
            </w:r>
          </w:p>
        </w:tc>
      </w:tr>
      <w:tr w:rsidR="00BA7B6A" w:rsidRPr="006D7873" w:rsidTr="00BA7B6A">
        <w:trPr>
          <w:trHeight w:val="45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243,2</w:t>
            </w:r>
          </w:p>
        </w:tc>
      </w:tr>
      <w:tr w:rsidR="00BA7B6A" w:rsidRPr="006D7873" w:rsidTr="00BA7B6A">
        <w:trPr>
          <w:trHeight w:val="159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19,0</w:t>
            </w:r>
          </w:p>
        </w:tc>
      </w:tr>
      <w:tr w:rsidR="00BA7B6A" w:rsidRPr="006D7873" w:rsidTr="00BA7B6A">
        <w:trPr>
          <w:trHeight w:val="45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19,0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jc w:val="center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4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56,3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54,6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1,7</w:t>
            </w:r>
          </w:p>
        </w:tc>
      </w:tr>
      <w:tr w:rsidR="00BA7B6A" w:rsidRPr="006D7873" w:rsidTr="00BA7B6A">
        <w:trPr>
          <w:trHeight w:val="45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69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74,4</w:t>
            </w:r>
          </w:p>
        </w:tc>
      </w:tr>
      <w:tr w:rsidR="00BA7B6A" w:rsidRPr="006D7873" w:rsidTr="00BA7B6A">
        <w:trPr>
          <w:trHeight w:val="165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D7873">
              <w:rPr>
                <w:lang w:val="ru-RU"/>
              </w:rPr>
              <w:t>обес</w:t>
            </w:r>
            <w:proofErr w:type="spellEnd"/>
            <w:r w:rsidRPr="006D7873">
              <w:rPr>
                <w:lang w:val="ru-RU"/>
              </w:rPr>
              <w:t>-печения</w:t>
            </w:r>
            <w:proofErr w:type="gramEnd"/>
            <w:r w:rsidRPr="006D7873">
              <w:rPr>
                <w:lang w:val="ru-RU"/>
              </w:rPr>
              <w:t xml:space="preserve"> выполнения функций </w:t>
            </w:r>
            <w:proofErr w:type="spellStart"/>
            <w:r w:rsidRPr="006D7873">
              <w:rPr>
                <w:lang w:val="ru-RU"/>
              </w:rPr>
              <w:t>государствен-ными</w:t>
            </w:r>
            <w:proofErr w:type="spellEnd"/>
            <w:r w:rsidRPr="006D7873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D7873">
              <w:rPr>
                <w:lang w:val="ru-RU"/>
              </w:rPr>
              <w:t>государ-ственными</w:t>
            </w:r>
            <w:proofErr w:type="spellEnd"/>
            <w:r w:rsidRPr="006D7873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62,2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12,2</w:t>
            </w:r>
          </w:p>
        </w:tc>
      </w:tr>
      <w:tr w:rsidR="00BA7B6A" w:rsidRPr="006D7873" w:rsidTr="00BA7B6A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85,0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13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402,5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398,5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398,5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Б</w:t>
            </w:r>
            <w:proofErr w:type="gramStart"/>
            <w:r w:rsidRPr="006D7873">
              <w:rPr>
                <w:i/>
                <w:iCs/>
                <w:lang w:val="ru-RU"/>
              </w:rPr>
              <w:t>1</w:t>
            </w:r>
            <w:proofErr w:type="gramEnd"/>
            <w:r w:rsidRPr="006D7873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19,8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Содержание кладбищ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Б</w:t>
            </w:r>
            <w:proofErr w:type="gramStart"/>
            <w:r w:rsidRPr="006D7873">
              <w:rPr>
                <w:lang w:val="ru-RU"/>
              </w:rPr>
              <w:t>1</w:t>
            </w:r>
            <w:proofErr w:type="gramEnd"/>
            <w:r w:rsidRPr="006D7873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19,8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Б</w:t>
            </w:r>
            <w:proofErr w:type="gramStart"/>
            <w:r w:rsidRPr="006D7873">
              <w:rPr>
                <w:lang w:val="ru-RU"/>
              </w:rPr>
              <w:t>1</w:t>
            </w:r>
            <w:proofErr w:type="gramEnd"/>
            <w:r w:rsidRPr="006D7873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19,8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color w:val="000000"/>
                <w:lang w:val="ru-RU"/>
              </w:rPr>
            </w:pPr>
            <w:r w:rsidRPr="006D7873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i/>
                <w:iCs/>
                <w:lang w:val="ru-RU"/>
              </w:rPr>
            </w:pPr>
            <w:r w:rsidRPr="006D7873">
              <w:rPr>
                <w:i/>
                <w:iCs/>
                <w:lang w:val="ru-RU"/>
              </w:rPr>
              <w:t>378,7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279,9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279,9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3,3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95,5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D7873">
              <w:rPr>
                <w:lang w:val="ru-RU"/>
              </w:rPr>
              <w:t>государст</w:t>
            </w:r>
            <w:proofErr w:type="spellEnd"/>
            <w:r w:rsidRPr="006D7873">
              <w:rPr>
                <w:lang w:val="ru-RU"/>
              </w:rPr>
              <w:t>-венных</w:t>
            </w:r>
            <w:proofErr w:type="gramEnd"/>
            <w:r w:rsidRPr="006D7873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95,5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6D7873">
              <w:rPr>
                <w:b/>
                <w:bCs/>
                <w:i/>
                <w:iCs/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64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  <w:r w:rsidRPr="006D7873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lang w:val="ru-RU"/>
              </w:rPr>
            </w:pPr>
            <w:r w:rsidRPr="006D7873">
              <w:rPr>
                <w:lang w:val="ru-RU"/>
              </w:rPr>
              <w:t>292,0</w:t>
            </w:r>
          </w:p>
        </w:tc>
      </w:tr>
      <w:tr w:rsidR="00BA7B6A" w:rsidRPr="006D7873" w:rsidTr="00BA7B6A">
        <w:trPr>
          <w:trHeight w:val="4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6D7873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6D7873">
              <w:rPr>
                <w:b/>
                <w:bCs/>
                <w:lang w:val="ru-RU"/>
              </w:rPr>
              <w:t>2 782,5</w:t>
            </w:r>
          </w:p>
        </w:tc>
      </w:tr>
      <w:tr w:rsidR="00BA7B6A" w:rsidRPr="006D7873" w:rsidTr="00BA7B6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6D7873" w:rsidRDefault="00BA7B6A" w:rsidP="00BA7B6A">
            <w:pPr>
              <w:rPr>
                <w:lang w:val="ru-RU"/>
              </w:rPr>
            </w:pPr>
          </w:p>
        </w:tc>
      </w:tr>
    </w:tbl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4160"/>
        <w:gridCol w:w="1849"/>
        <w:gridCol w:w="871"/>
        <w:gridCol w:w="896"/>
        <w:gridCol w:w="871"/>
        <w:gridCol w:w="1667"/>
      </w:tblGrid>
      <w:tr w:rsidR="00BA7B6A" w:rsidRPr="00E718D1" w:rsidTr="00BA7B6A">
        <w:trPr>
          <w:trHeight w:val="2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Приложение 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</w:tr>
      <w:tr w:rsidR="00BA7B6A" w:rsidRPr="00E718D1" w:rsidTr="00BA7B6A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к решению Совета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proofErr w:type="spellStart"/>
            <w:r w:rsidRPr="00E718D1">
              <w:rPr>
                <w:lang w:val="ru-RU"/>
              </w:rPr>
              <w:t>Большешурнякского</w:t>
            </w:r>
            <w:proofErr w:type="spellEnd"/>
            <w:r w:rsidRPr="00E718D1">
              <w:rPr>
                <w:lang w:val="ru-RU"/>
              </w:rPr>
              <w:t xml:space="preserve"> сельского поселения</w:t>
            </w:r>
          </w:p>
        </w:tc>
      </w:tr>
      <w:tr w:rsidR="00BA7B6A" w:rsidRPr="00E718D1" w:rsidTr="00BA7B6A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от «___ » _________ 2018г. № ___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 xml:space="preserve">               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Таблица 1</w:t>
            </w:r>
          </w:p>
        </w:tc>
      </w:tr>
      <w:tr w:rsidR="00BA7B6A" w:rsidRPr="00E718D1" w:rsidTr="00BA7B6A">
        <w:trPr>
          <w:trHeight w:val="33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718D1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E718D1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</w:p>
        </w:tc>
      </w:tr>
      <w:tr w:rsidR="00BA7B6A" w:rsidRPr="00E718D1" w:rsidTr="00BA7B6A">
        <w:trPr>
          <w:trHeight w:val="33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E718D1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BA7B6A" w:rsidRPr="00E718D1" w:rsidTr="00BA7B6A">
        <w:trPr>
          <w:trHeight w:val="33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718D1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BA7B6A" w:rsidRPr="00E718D1" w:rsidTr="00BA7B6A">
        <w:trPr>
          <w:trHeight w:val="33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718D1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BA7B6A" w:rsidRPr="00E718D1" w:rsidTr="00BA7B6A">
        <w:trPr>
          <w:trHeight w:val="33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718D1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BA7B6A" w:rsidRPr="00E718D1" w:rsidTr="00BA7B6A">
        <w:trPr>
          <w:trHeight w:val="33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718D1">
              <w:rPr>
                <w:b/>
                <w:bCs/>
                <w:sz w:val="26"/>
                <w:szCs w:val="26"/>
                <w:lang w:val="ru-RU"/>
              </w:rPr>
              <w:t xml:space="preserve">за 2017 год 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</w:p>
        </w:tc>
      </w:tr>
      <w:tr w:rsidR="00BA7B6A" w:rsidRPr="00E718D1" w:rsidTr="00BA7B6A">
        <w:trPr>
          <w:trHeight w:val="33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center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(</w:t>
            </w:r>
            <w:proofErr w:type="spellStart"/>
            <w:r w:rsidRPr="00E718D1">
              <w:rPr>
                <w:lang w:val="ru-RU"/>
              </w:rPr>
              <w:t>тыс</w:t>
            </w:r>
            <w:proofErr w:type="gramStart"/>
            <w:r w:rsidRPr="00E718D1">
              <w:rPr>
                <w:lang w:val="ru-RU"/>
              </w:rPr>
              <w:t>.р</w:t>
            </w:r>
            <w:proofErr w:type="gramEnd"/>
            <w:r w:rsidRPr="00E718D1">
              <w:rPr>
                <w:lang w:val="ru-RU"/>
              </w:rPr>
              <w:t>ублей</w:t>
            </w:r>
            <w:proofErr w:type="spellEnd"/>
            <w:r w:rsidRPr="00E718D1">
              <w:rPr>
                <w:lang w:val="ru-RU"/>
              </w:rPr>
              <w:t>)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ЦСР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ВР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718D1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E718D1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7B6A" w:rsidRPr="00E718D1" w:rsidRDefault="00BA7B6A" w:rsidP="00BA7B6A">
            <w:pPr>
              <w:jc w:val="center"/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Кассовое исполнение</w:t>
            </w:r>
          </w:p>
        </w:tc>
      </w:tr>
      <w:tr w:rsidR="00BA7B6A" w:rsidRPr="00E718D1" w:rsidTr="00BA7B6A">
        <w:trPr>
          <w:trHeight w:val="330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E718D1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E718D1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19,8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Содержание кладбищ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</w:t>
            </w:r>
            <w:proofErr w:type="gramStart"/>
            <w:r w:rsidRPr="00E718D1">
              <w:rPr>
                <w:lang w:val="ru-RU"/>
              </w:rPr>
              <w:t>1</w:t>
            </w:r>
            <w:proofErr w:type="gramEnd"/>
            <w:r w:rsidRPr="00E718D1">
              <w:rPr>
                <w:lang w:val="ru-RU"/>
              </w:rPr>
              <w:t xml:space="preserve"> 0 00 7804 0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19,8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</w:t>
            </w:r>
            <w:proofErr w:type="gramStart"/>
            <w:r w:rsidRPr="00E718D1">
              <w:rPr>
                <w:lang w:val="ru-RU"/>
              </w:rPr>
              <w:t>1</w:t>
            </w:r>
            <w:proofErr w:type="gramEnd"/>
            <w:r w:rsidRPr="00E718D1">
              <w:rPr>
                <w:lang w:val="ru-RU"/>
              </w:rPr>
              <w:t xml:space="preserve"> 0 00 7804 0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19,8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</w:t>
            </w:r>
            <w:proofErr w:type="gramStart"/>
            <w:r w:rsidRPr="00E718D1">
              <w:rPr>
                <w:lang w:val="ru-RU"/>
              </w:rPr>
              <w:t>1</w:t>
            </w:r>
            <w:proofErr w:type="gramEnd"/>
            <w:r w:rsidRPr="00E718D1">
              <w:rPr>
                <w:lang w:val="ru-RU"/>
              </w:rPr>
              <w:t xml:space="preserve"> 0 00 7804 0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19,8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Благоустройство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</w:t>
            </w:r>
            <w:proofErr w:type="gramStart"/>
            <w:r w:rsidRPr="00E718D1">
              <w:rPr>
                <w:lang w:val="ru-RU"/>
              </w:rPr>
              <w:t>1</w:t>
            </w:r>
            <w:proofErr w:type="gramEnd"/>
            <w:r w:rsidRPr="00E718D1">
              <w:rPr>
                <w:lang w:val="ru-RU"/>
              </w:rPr>
              <w:t xml:space="preserve"> 0 00 7804 0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19,8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718D1">
              <w:rPr>
                <w:b/>
                <w:bCs/>
                <w:i/>
                <w:iCs/>
                <w:lang w:val="ru-RU"/>
              </w:rPr>
              <w:t>2 762,7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683,5</w:t>
            </w:r>
          </w:p>
        </w:tc>
      </w:tr>
      <w:tr w:rsidR="00BA7B6A" w:rsidRPr="00E718D1" w:rsidTr="00BA7B6A">
        <w:trPr>
          <w:trHeight w:val="18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718D1">
              <w:rPr>
                <w:lang w:val="ru-RU"/>
              </w:rPr>
              <w:t>обес</w:t>
            </w:r>
            <w:proofErr w:type="spellEnd"/>
            <w:r w:rsidRPr="00E718D1">
              <w:rPr>
                <w:lang w:val="ru-RU"/>
              </w:rPr>
              <w:t>-печения</w:t>
            </w:r>
            <w:proofErr w:type="gramEnd"/>
            <w:r w:rsidRPr="00E718D1">
              <w:rPr>
                <w:lang w:val="ru-RU"/>
              </w:rPr>
              <w:t xml:space="preserve"> выполнения функций </w:t>
            </w:r>
            <w:proofErr w:type="spellStart"/>
            <w:r w:rsidRPr="00E718D1">
              <w:rPr>
                <w:lang w:val="ru-RU"/>
              </w:rPr>
              <w:t>государствен-ными</w:t>
            </w:r>
            <w:proofErr w:type="spellEnd"/>
            <w:r w:rsidRPr="00E718D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8D1">
              <w:rPr>
                <w:lang w:val="ru-RU"/>
              </w:rPr>
              <w:t>государ-ственными</w:t>
            </w:r>
            <w:proofErr w:type="spellEnd"/>
            <w:r w:rsidRPr="00E718D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683,5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683,5</w:t>
            </w:r>
          </w:p>
        </w:tc>
      </w:tr>
      <w:tr w:rsidR="00BA7B6A" w:rsidRPr="00E718D1" w:rsidTr="00BA7B6A">
        <w:trPr>
          <w:trHeight w:val="94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683,5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Выборы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37,3</w:t>
            </w:r>
          </w:p>
        </w:tc>
      </w:tr>
      <w:tr w:rsidR="00BA7B6A" w:rsidRPr="00E718D1" w:rsidTr="00BA7B6A">
        <w:trPr>
          <w:trHeight w:val="4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Иные бюджетные ассигнования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37,3</w:t>
            </w:r>
          </w:p>
        </w:tc>
      </w:tr>
      <w:tr w:rsidR="00BA7B6A" w:rsidRPr="00E718D1" w:rsidTr="00BA7B6A">
        <w:trPr>
          <w:trHeight w:val="42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37,3</w:t>
            </w:r>
          </w:p>
        </w:tc>
      </w:tr>
      <w:tr w:rsidR="00BA7B6A" w:rsidRPr="00E718D1" w:rsidTr="00BA7B6A">
        <w:trPr>
          <w:trHeight w:val="7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37,3</w:t>
            </w:r>
          </w:p>
        </w:tc>
      </w:tr>
      <w:tr w:rsidR="00BA7B6A" w:rsidRPr="00E718D1" w:rsidTr="00BA7B6A">
        <w:trPr>
          <w:trHeight w:val="43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Референдум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11,8</w:t>
            </w:r>
          </w:p>
        </w:tc>
      </w:tr>
      <w:tr w:rsidR="00BA7B6A" w:rsidRPr="00E718D1" w:rsidTr="00BA7B6A">
        <w:trPr>
          <w:trHeight w:val="43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Иные бюджетные ассигнования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11,8</w:t>
            </w:r>
          </w:p>
        </w:tc>
      </w:tr>
      <w:tr w:rsidR="00BA7B6A" w:rsidRPr="00E718D1" w:rsidTr="00BA7B6A">
        <w:trPr>
          <w:trHeight w:val="3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11,8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99 0 00 0201 5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11,8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Центральный аппарат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475,7</w:t>
            </w:r>
          </w:p>
        </w:tc>
      </w:tr>
      <w:tr w:rsidR="00BA7B6A" w:rsidRPr="00E718D1" w:rsidTr="00BA7B6A">
        <w:trPr>
          <w:trHeight w:val="18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718D1">
              <w:rPr>
                <w:lang w:val="ru-RU"/>
              </w:rPr>
              <w:t>обес</w:t>
            </w:r>
            <w:proofErr w:type="spellEnd"/>
            <w:r w:rsidRPr="00E718D1">
              <w:rPr>
                <w:lang w:val="ru-RU"/>
              </w:rPr>
              <w:t>-печения</w:t>
            </w:r>
            <w:proofErr w:type="gramEnd"/>
            <w:r w:rsidRPr="00E718D1">
              <w:rPr>
                <w:lang w:val="ru-RU"/>
              </w:rPr>
              <w:t xml:space="preserve"> выполнения функций </w:t>
            </w:r>
            <w:proofErr w:type="spellStart"/>
            <w:r w:rsidRPr="00E718D1">
              <w:rPr>
                <w:lang w:val="ru-RU"/>
              </w:rPr>
              <w:t>государствен-ными</w:t>
            </w:r>
            <w:proofErr w:type="spellEnd"/>
            <w:r w:rsidRPr="00E718D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8D1">
              <w:rPr>
                <w:lang w:val="ru-RU"/>
              </w:rPr>
              <w:t>государ-ственными</w:t>
            </w:r>
            <w:proofErr w:type="spellEnd"/>
            <w:r w:rsidRPr="00E718D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246,0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246,0</w:t>
            </w:r>
          </w:p>
        </w:tc>
      </w:tr>
      <w:tr w:rsidR="00BA7B6A" w:rsidRPr="00E718D1" w:rsidTr="00BA7B6A">
        <w:trPr>
          <w:trHeight w:val="157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246,0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218,1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218,1</w:t>
            </w:r>
          </w:p>
        </w:tc>
      </w:tr>
      <w:tr w:rsidR="00BA7B6A" w:rsidRPr="00E718D1" w:rsidTr="00BA7B6A">
        <w:trPr>
          <w:trHeight w:val="157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218,1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Иные бюджетные ассигнования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11,6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11,6</w:t>
            </w:r>
          </w:p>
        </w:tc>
      </w:tr>
      <w:tr w:rsidR="00BA7B6A" w:rsidRPr="00E718D1" w:rsidTr="00BA7B6A">
        <w:trPr>
          <w:trHeight w:val="157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99 0 00 0204 0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11,6</w:t>
            </w:r>
          </w:p>
        </w:tc>
      </w:tr>
      <w:tr w:rsidR="00BA7B6A" w:rsidRPr="00E718D1" w:rsidTr="00BA7B6A">
        <w:trPr>
          <w:trHeight w:val="94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99 0 00 0267 0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85,0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</w:t>
            </w:r>
            <w:r w:rsidRPr="00E718D1">
              <w:rPr>
                <w:lang w:val="ru-RU"/>
              </w:rPr>
              <w:lastRenderedPageBreak/>
              <w:t>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lastRenderedPageBreak/>
              <w:t>99 0 00 0267 0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85,0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99 0 00 0267 0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85,0</w:t>
            </w:r>
          </w:p>
        </w:tc>
      </w:tr>
      <w:tr w:rsidR="00BA7B6A" w:rsidRPr="00E718D1" w:rsidTr="00BA7B6A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99 0 00 0267 0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85,0</w:t>
            </w:r>
          </w:p>
        </w:tc>
      </w:tr>
      <w:tr w:rsidR="00BA7B6A" w:rsidRPr="00E718D1" w:rsidTr="00BA7B6A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99 0 00 0295 0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243,2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Иные бюджетные ассигнования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99 0 00 0295 0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243,2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99 0 00 0295 0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243,2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99 0 00 0295 0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243,2</w:t>
            </w:r>
          </w:p>
        </w:tc>
      </w:tr>
      <w:tr w:rsidR="00BA7B6A" w:rsidRPr="00E718D1" w:rsidTr="00BA7B6A">
        <w:trPr>
          <w:trHeight w:val="157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99 0 00 2560 0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19,0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Межбюджетные трансферты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99 0 00 2560 0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19,0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99 0 00 2560 0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19,0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99 0 00 2560 0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19,0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Доплаты к пенсиям, дополнительное </w:t>
            </w:r>
            <w:proofErr w:type="spellStart"/>
            <w:r w:rsidRPr="00E718D1">
              <w:rPr>
                <w:lang w:val="ru-RU"/>
              </w:rPr>
              <w:t>пенмионное</w:t>
            </w:r>
            <w:proofErr w:type="spellEnd"/>
            <w:r w:rsidRPr="00E718D1">
              <w:rPr>
                <w:lang w:val="ru-RU"/>
              </w:rPr>
              <w:t xml:space="preserve"> обеспечение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03 2 01 4910 0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292,0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03 2 01 4910 0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292,0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СОЦИАЛЬНАЯ ПОЛИТИКА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03 2 01 4910 0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292,0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Пенсионное обеспечение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03 2 01 4910 0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292,0</w:t>
            </w:r>
          </w:p>
        </w:tc>
      </w:tr>
      <w:tr w:rsidR="00BA7B6A" w:rsidRPr="00E718D1" w:rsidTr="00BA7B6A">
        <w:trPr>
          <w:trHeight w:val="94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718D1">
              <w:rPr>
                <w:lang w:val="ru-RU"/>
              </w:rPr>
              <w:t>военнные</w:t>
            </w:r>
            <w:proofErr w:type="spellEnd"/>
            <w:r w:rsidRPr="00E718D1">
              <w:rPr>
                <w:lang w:val="ru-RU"/>
              </w:rPr>
              <w:t xml:space="preserve"> комиссариаты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74,4</w:t>
            </w:r>
          </w:p>
        </w:tc>
      </w:tr>
      <w:tr w:rsidR="00BA7B6A" w:rsidRPr="00E718D1" w:rsidTr="00BA7B6A">
        <w:trPr>
          <w:trHeight w:val="189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718D1">
              <w:rPr>
                <w:lang w:val="ru-RU"/>
              </w:rPr>
              <w:t>обес</w:t>
            </w:r>
            <w:proofErr w:type="spellEnd"/>
            <w:r w:rsidRPr="00E718D1">
              <w:rPr>
                <w:lang w:val="ru-RU"/>
              </w:rPr>
              <w:t>-печения</w:t>
            </w:r>
            <w:proofErr w:type="gramEnd"/>
            <w:r w:rsidRPr="00E718D1">
              <w:rPr>
                <w:lang w:val="ru-RU"/>
              </w:rPr>
              <w:t xml:space="preserve"> выполнения функций </w:t>
            </w:r>
            <w:proofErr w:type="spellStart"/>
            <w:r w:rsidRPr="00E718D1">
              <w:rPr>
                <w:lang w:val="ru-RU"/>
              </w:rPr>
              <w:t>государствен-ными</w:t>
            </w:r>
            <w:proofErr w:type="spellEnd"/>
            <w:r w:rsidRPr="00E718D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8D1">
              <w:rPr>
                <w:lang w:val="ru-RU"/>
              </w:rPr>
              <w:t>государ-ственными</w:t>
            </w:r>
            <w:proofErr w:type="spellEnd"/>
            <w:r w:rsidRPr="00E718D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62,2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НАЦИОНАЛЬНАЯ ОБОРОНА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62,2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62,2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12,2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12,2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99 0 00 5118 0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12,2</w:t>
            </w:r>
          </w:p>
        </w:tc>
      </w:tr>
      <w:tr w:rsidR="00BA7B6A" w:rsidRPr="00E718D1" w:rsidTr="00BA7B6A">
        <w:trPr>
          <w:trHeight w:val="66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99 0 00 5930 0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99 0 00 5930 0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4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99 0 00 5930 0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4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99 0 00 5930 0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Уличное освещение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279,9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279,9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279,9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Благоустройство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99 0 00 7801 0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279,9</w:t>
            </w:r>
          </w:p>
        </w:tc>
      </w:tr>
      <w:tr w:rsidR="00BA7B6A" w:rsidRPr="00E718D1" w:rsidTr="00BA7B6A">
        <w:trPr>
          <w:trHeight w:val="135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99 0 00 7802 0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402,5</w:t>
            </w:r>
          </w:p>
        </w:tc>
      </w:tr>
      <w:tr w:rsidR="00BA7B6A" w:rsidRPr="00E718D1" w:rsidTr="00BA7B6A">
        <w:trPr>
          <w:trHeight w:val="79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99 0 00 7802 0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402,5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НАЦИОНАЛЬНАЯ ЭКОНОМИКА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99 0 00 7802 0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402,5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Дорожное хозяйство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99 0 00 7802 0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402,5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Озеленение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Благоустройство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99 0 00 7803 0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3,3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95,5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95,5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95,5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Благоустройство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99 0 00 7805 0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95,5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56,3</w:t>
            </w:r>
          </w:p>
        </w:tc>
      </w:tr>
      <w:tr w:rsidR="00BA7B6A" w:rsidRPr="00E718D1" w:rsidTr="00BA7B6A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E718D1">
              <w:rPr>
                <w:lang w:val="ru-RU"/>
              </w:rPr>
              <w:t>государст</w:t>
            </w:r>
            <w:proofErr w:type="spellEnd"/>
            <w:r w:rsidRPr="00E718D1">
              <w:rPr>
                <w:lang w:val="ru-RU"/>
              </w:rPr>
              <w:t>-венных</w:t>
            </w:r>
            <w:proofErr w:type="gramEnd"/>
            <w:r w:rsidRPr="00E718D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54,6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54,6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54,6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Иные бюджетные ассигнования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1,7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1,7</w:t>
            </w:r>
          </w:p>
        </w:tc>
      </w:tr>
      <w:tr w:rsidR="00BA7B6A" w:rsidRPr="00E718D1" w:rsidTr="00BA7B6A">
        <w:trPr>
          <w:trHeight w:val="4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rPr>
                <w:lang w:val="ru-RU"/>
              </w:rPr>
            </w:pPr>
            <w:r w:rsidRPr="00E718D1">
              <w:rPr>
                <w:lang w:val="ru-RU"/>
              </w:rPr>
              <w:t>99 2 00 0300 0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lang w:val="ru-RU"/>
              </w:rPr>
            </w:pPr>
            <w:r w:rsidRPr="00E718D1">
              <w:rPr>
                <w:lang w:val="ru-RU"/>
              </w:rPr>
              <w:t>1,7</w:t>
            </w:r>
          </w:p>
        </w:tc>
      </w:tr>
      <w:tr w:rsidR="00BA7B6A" w:rsidRPr="00E718D1" w:rsidTr="00BA7B6A">
        <w:trPr>
          <w:trHeight w:val="563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E718D1" w:rsidRDefault="00BA7B6A" w:rsidP="00BA7B6A">
            <w:pPr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A7B6A" w:rsidRPr="00E718D1" w:rsidRDefault="00BA7B6A" w:rsidP="00BA7B6A">
            <w:pPr>
              <w:jc w:val="right"/>
              <w:rPr>
                <w:b/>
                <w:bCs/>
                <w:lang w:val="ru-RU"/>
              </w:rPr>
            </w:pPr>
            <w:r w:rsidRPr="00E718D1">
              <w:rPr>
                <w:b/>
                <w:bCs/>
                <w:lang w:val="ru-RU"/>
              </w:rPr>
              <w:t>2 782,5</w:t>
            </w:r>
          </w:p>
        </w:tc>
      </w:tr>
    </w:tbl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tbl>
      <w:tblPr>
        <w:tblW w:w="11131" w:type="dxa"/>
        <w:tblInd w:w="93" w:type="dxa"/>
        <w:tblLook w:val="04A0" w:firstRow="1" w:lastRow="0" w:firstColumn="1" w:lastColumn="0" w:noHBand="0" w:noVBand="1"/>
      </w:tblPr>
      <w:tblGrid>
        <w:gridCol w:w="9938"/>
        <w:gridCol w:w="1193"/>
      </w:tblGrid>
      <w:tr w:rsidR="00BA7B6A" w:rsidRPr="00E46E18" w:rsidTr="00BA7B6A">
        <w:trPr>
          <w:gridAfter w:val="1"/>
          <w:wAfter w:w="1193" w:type="dxa"/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46E18" w:rsidRDefault="00BA7B6A" w:rsidP="00BA7B6A">
            <w:pPr>
              <w:ind w:left="5802" w:right="1451"/>
              <w:rPr>
                <w:sz w:val="22"/>
              </w:rPr>
            </w:pPr>
            <w:r w:rsidRPr="00E46E18">
              <w:rPr>
                <w:sz w:val="22"/>
              </w:rPr>
              <w:lastRenderedPageBreak/>
              <w:t>Приложение 5</w:t>
            </w:r>
          </w:p>
        </w:tc>
      </w:tr>
      <w:tr w:rsidR="00BA7B6A" w:rsidRPr="00D14EAD" w:rsidTr="00BA7B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46E18" w:rsidRDefault="00BA7B6A" w:rsidP="00BA7B6A">
            <w:pPr>
              <w:ind w:left="5802"/>
              <w:rPr>
                <w:sz w:val="22"/>
              </w:rPr>
            </w:pPr>
            <w:r w:rsidRPr="00E46E18">
              <w:rPr>
                <w:sz w:val="22"/>
              </w:rPr>
              <w:t>к решению Совета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B6A" w:rsidRPr="00E46E18" w:rsidRDefault="00BA7B6A" w:rsidP="00BA7B6A">
            <w:pPr>
              <w:ind w:left="3564"/>
              <w:jc w:val="center"/>
              <w:rPr>
                <w:sz w:val="22"/>
              </w:rPr>
            </w:pPr>
          </w:p>
        </w:tc>
      </w:tr>
      <w:tr w:rsidR="00BA7B6A" w:rsidRPr="00D14EAD" w:rsidTr="00BA7B6A">
        <w:trPr>
          <w:trHeight w:val="315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46E18" w:rsidRDefault="00BA7B6A" w:rsidP="00BA7B6A">
            <w:pPr>
              <w:ind w:left="5802"/>
              <w:rPr>
                <w:sz w:val="22"/>
              </w:rPr>
            </w:pPr>
            <w:r w:rsidRPr="00E46E18">
              <w:rPr>
                <w:sz w:val="22"/>
              </w:rPr>
              <w:t>Большешурнякского сельского поселения</w:t>
            </w:r>
          </w:p>
        </w:tc>
      </w:tr>
      <w:tr w:rsidR="00BA7B6A" w:rsidRPr="00D14EAD" w:rsidTr="00BA7B6A">
        <w:trPr>
          <w:trHeight w:val="315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46E18" w:rsidRDefault="00BA7B6A" w:rsidP="00BA7B6A">
            <w:pPr>
              <w:ind w:left="5802"/>
              <w:rPr>
                <w:sz w:val="22"/>
              </w:rPr>
            </w:pPr>
            <w:r w:rsidRPr="00E46E18">
              <w:rPr>
                <w:sz w:val="22"/>
              </w:rPr>
              <w:t>от "___" _____________ 2018г. №____</w:t>
            </w:r>
          </w:p>
        </w:tc>
      </w:tr>
    </w:tbl>
    <w:p w:rsidR="00BA7B6A" w:rsidRDefault="00BA7B6A" w:rsidP="00BA7B6A">
      <w:pPr>
        <w:ind w:left="4956" w:firstLine="708"/>
      </w:pPr>
    </w:p>
    <w:p w:rsidR="00BA7B6A" w:rsidRDefault="00BA7B6A" w:rsidP="00BA7B6A">
      <w:pPr>
        <w:ind w:left="4956" w:firstLine="708"/>
      </w:pPr>
    </w:p>
    <w:p w:rsidR="00BA7B6A" w:rsidRDefault="00BA7B6A" w:rsidP="00BA7B6A">
      <w:pPr>
        <w:pStyle w:val="2"/>
        <w:jc w:val="center"/>
      </w:pPr>
      <w:r>
        <w:t xml:space="preserve">Источники </w:t>
      </w:r>
    </w:p>
    <w:p w:rsidR="00BA7B6A" w:rsidRDefault="00BA7B6A" w:rsidP="00BA7B6A">
      <w:pPr>
        <w:pStyle w:val="2"/>
        <w:jc w:val="center"/>
      </w:pPr>
      <w:r>
        <w:t xml:space="preserve">финансирования дефицита бюджета </w:t>
      </w:r>
    </w:p>
    <w:p w:rsidR="00BA7B6A" w:rsidRDefault="00BA7B6A" w:rsidP="00BA7B6A">
      <w:pPr>
        <w:pStyle w:val="2"/>
        <w:jc w:val="center"/>
      </w:pPr>
      <w:proofErr w:type="spellStart"/>
      <w:r w:rsidRPr="00F26675">
        <w:t>Большешурнякского</w:t>
      </w:r>
      <w:proofErr w:type="spellEnd"/>
      <w:r>
        <w:t xml:space="preserve"> сельского поселения </w:t>
      </w:r>
    </w:p>
    <w:p w:rsidR="00BA7B6A" w:rsidRDefault="00BA7B6A" w:rsidP="00BA7B6A">
      <w:pPr>
        <w:pStyle w:val="2"/>
        <w:jc w:val="center"/>
      </w:pPr>
      <w:r>
        <w:t xml:space="preserve">по кодам классификации источников </w:t>
      </w:r>
    </w:p>
    <w:p w:rsidR="00BA7B6A" w:rsidRDefault="00BA7B6A" w:rsidP="00BA7B6A">
      <w:pPr>
        <w:pStyle w:val="2"/>
        <w:jc w:val="center"/>
      </w:pPr>
      <w:r>
        <w:t>финансирования дефицита бюджетов</w:t>
      </w:r>
    </w:p>
    <w:p w:rsidR="00BA7B6A" w:rsidRDefault="00BA7B6A" w:rsidP="00BA7B6A">
      <w:pPr>
        <w:pStyle w:val="2"/>
        <w:jc w:val="center"/>
      </w:pPr>
      <w:r>
        <w:t xml:space="preserve"> за 2017 год</w:t>
      </w:r>
    </w:p>
    <w:p w:rsidR="00BA7B6A" w:rsidRDefault="00BA7B6A" w:rsidP="00BA7B6A">
      <w:pPr>
        <w:pStyle w:val="2"/>
        <w:jc w:val="center"/>
      </w:pPr>
    </w:p>
    <w:p w:rsidR="00BA7B6A" w:rsidRPr="000525FA" w:rsidRDefault="00BA7B6A" w:rsidP="00BA7B6A">
      <w:pPr>
        <w:ind w:left="2832" w:firstLine="708"/>
        <w:jc w:val="right"/>
      </w:pPr>
      <w:r w:rsidRPr="000525FA">
        <w:rPr>
          <w:iCs/>
        </w:rPr>
        <w:t xml:space="preserve"> (тыс. рублей)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2058"/>
        <w:gridCol w:w="2700"/>
        <w:gridCol w:w="1620"/>
      </w:tblGrid>
      <w:tr w:rsidR="00BA7B6A" w:rsidRPr="00B77BF1" w:rsidTr="00BA7B6A">
        <w:trPr>
          <w:trHeight w:val="345"/>
          <w:jc w:val="center"/>
        </w:trPr>
        <w:tc>
          <w:tcPr>
            <w:tcW w:w="4396" w:type="dxa"/>
            <w:vMerge w:val="restart"/>
            <w:vAlign w:val="center"/>
          </w:tcPr>
          <w:p w:rsidR="00BA7B6A" w:rsidRPr="00B77BF1" w:rsidRDefault="00BA7B6A" w:rsidP="00BA7B6A">
            <w:pPr>
              <w:pStyle w:val="1"/>
              <w:spacing w:line="288" w:lineRule="auto"/>
              <w:rPr>
                <w:bCs w:val="0"/>
                <w:sz w:val="24"/>
                <w:szCs w:val="24"/>
              </w:rPr>
            </w:pPr>
            <w:r w:rsidRPr="00B77BF1">
              <w:rPr>
                <w:bCs w:val="0"/>
                <w:sz w:val="24"/>
                <w:szCs w:val="24"/>
              </w:rPr>
              <w:t>Наименование</w:t>
            </w:r>
          </w:p>
          <w:p w:rsidR="00BA7B6A" w:rsidRPr="00B77BF1" w:rsidRDefault="00BA7B6A" w:rsidP="00BA7B6A">
            <w:pPr>
              <w:pStyle w:val="1"/>
              <w:spacing w:line="288" w:lineRule="auto"/>
              <w:rPr>
                <w:bCs w:val="0"/>
                <w:sz w:val="24"/>
                <w:szCs w:val="24"/>
              </w:rPr>
            </w:pPr>
            <w:r w:rsidRPr="00B77BF1">
              <w:rPr>
                <w:bCs w:val="0"/>
                <w:sz w:val="24"/>
                <w:szCs w:val="24"/>
              </w:rPr>
              <w:t>показателя</w:t>
            </w:r>
          </w:p>
        </w:tc>
        <w:tc>
          <w:tcPr>
            <w:tcW w:w="4758" w:type="dxa"/>
            <w:gridSpan w:val="2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Кассовое</w:t>
            </w:r>
          </w:p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исполнение</w:t>
            </w:r>
          </w:p>
        </w:tc>
      </w:tr>
      <w:tr w:rsidR="00BA7B6A" w:rsidRPr="00B77BF1" w:rsidTr="00BA7B6A">
        <w:trPr>
          <w:trHeight w:val="1223"/>
          <w:jc w:val="center"/>
        </w:trPr>
        <w:tc>
          <w:tcPr>
            <w:tcW w:w="4396" w:type="dxa"/>
            <w:vMerge/>
            <w:vAlign w:val="center"/>
          </w:tcPr>
          <w:p w:rsidR="00BA7B6A" w:rsidRPr="00B77BF1" w:rsidRDefault="00BA7B6A" w:rsidP="00BA7B6A">
            <w:pPr>
              <w:pStyle w:val="1"/>
              <w:spacing w:line="288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700" w:type="dxa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 xml:space="preserve">источников </w:t>
            </w:r>
          </w:p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 xml:space="preserve">финансирования </w:t>
            </w:r>
          </w:p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 xml:space="preserve">дефицита бюджета </w:t>
            </w:r>
          </w:p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iCs/>
              </w:rPr>
            </w:pPr>
          </w:p>
        </w:tc>
      </w:tr>
      <w:tr w:rsidR="00BA7B6A" w:rsidRPr="00B77BF1" w:rsidTr="00BA7B6A">
        <w:trPr>
          <w:trHeight w:val="565"/>
          <w:jc w:val="center"/>
        </w:trPr>
        <w:tc>
          <w:tcPr>
            <w:tcW w:w="4396" w:type="dxa"/>
            <w:vAlign w:val="center"/>
          </w:tcPr>
          <w:p w:rsidR="00BA7B6A" w:rsidRPr="00B77BF1" w:rsidRDefault="00BA7B6A" w:rsidP="00BA7B6A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Cs w:val="28"/>
              </w:rPr>
            </w:pPr>
            <w:r w:rsidRPr="00B77BF1">
              <w:rPr>
                <w:b/>
                <w:szCs w:val="28"/>
              </w:rPr>
              <w:t>Всего источников</w:t>
            </w:r>
          </w:p>
        </w:tc>
        <w:tc>
          <w:tcPr>
            <w:tcW w:w="2058" w:type="dxa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A7B6A" w:rsidRPr="0046209C" w:rsidRDefault="00BA7B6A" w:rsidP="00BA7B6A">
            <w:pPr>
              <w:spacing w:line="288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-159,0</w:t>
            </w:r>
          </w:p>
        </w:tc>
      </w:tr>
      <w:tr w:rsidR="00BA7B6A" w:rsidRPr="00B77BF1" w:rsidTr="00BA7B6A">
        <w:trPr>
          <w:trHeight w:val="920"/>
          <w:jc w:val="center"/>
        </w:trPr>
        <w:tc>
          <w:tcPr>
            <w:tcW w:w="4396" w:type="dxa"/>
            <w:vAlign w:val="center"/>
          </w:tcPr>
          <w:p w:rsidR="00BA7B6A" w:rsidRPr="00B77BF1" w:rsidRDefault="00BA7B6A" w:rsidP="00BA7B6A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</w:rPr>
            </w:pPr>
            <w:r w:rsidRPr="00B77BF1">
              <w:rPr>
                <w:b/>
              </w:rPr>
              <w:t>Финансово-бюджетная палата Ела</w:t>
            </w:r>
            <w:r>
              <w:rPr>
                <w:b/>
              </w:rPr>
              <w:t>б</w:t>
            </w:r>
            <w:r w:rsidRPr="00B77BF1">
              <w:rPr>
                <w:b/>
              </w:rPr>
              <w:t>ужского муниципального района</w:t>
            </w:r>
          </w:p>
        </w:tc>
        <w:tc>
          <w:tcPr>
            <w:tcW w:w="2058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  <w:r w:rsidRPr="00B77BF1">
              <w:rPr>
                <w:b/>
                <w:iCs/>
              </w:rPr>
              <w:t>809</w:t>
            </w:r>
          </w:p>
        </w:tc>
        <w:tc>
          <w:tcPr>
            <w:tcW w:w="2700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-159,0</w:t>
            </w:r>
          </w:p>
        </w:tc>
      </w:tr>
      <w:tr w:rsidR="00BA7B6A" w:rsidRPr="00B77BF1" w:rsidTr="00BA7B6A">
        <w:trPr>
          <w:jc w:val="center"/>
        </w:trPr>
        <w:tc>
          <w:tcPr>
            <w:tcW w:w="4396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both"/>
            </w:pPr>
            <w:r w:rsidRPr="00B77BF1">
              <w:t>Увеличение прочих остатков денежных средств бюджета</w:t>
            </w:r>
            <w:r>
              <w:t xml:space="preserve"> сельского </w:t>
            </w:r>
            <w:r w:rsidRPr="00B77BF1">
              <w:t xml:space="preserve"> поселения</w:t>
            </w:r>
          </w:p>
        </w:tc>
        <w:tc>
          <w:tcPr>
            <w:tcW w:w="2058" w:type="dxa"/>
            <w:vAlign w:val="center"/>
          </w:tcPr>
          <w:p w:rsidR="00BA7B6A" w:rsidRPr="00B77BF1" w:rsidRDefault="00BA7B6A" w:rsidP="00BA7B6A">
            <w:pPr>
              <w:tabs>
                <w:tab w:val="left" w:pos="552"/>
              </w:tabs>
              <w:spacing w:line="288" w:lineRule="auto"/>
              <w:jc w:val="center"/>
            </w:pPr>
            <w:r w:rsidRPr="00B77BF1">
              <w:t>809</w:t>
            </w:r>
          </w:p>
        </w:tc>
        <w:tc>
          <w:tcPr>
            <w:tcW w:w="2700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</w:pPr>
            <w:r w:rsidRPr="00B77BF1">
              <w:t>01 05 02 01 10 0000 510</w:t>
            </w:r>
          </w:p>
        </w:tc>
        <w:tc>
          <w:tcPr>
            <w:tcW w:w="1620" w:type="dxa"/>
            <w:vAlign w:val="center"/>
          </w:tcPr>
          <w:p w:rsidR="00BA7B6A" w:rsidRPr="00AD0637" w:rsidRDefault="00BA7B6A" w:rsidP="00BA7B6A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AD0637">
              <w:rPr>
                <w:bCs/>
                <w:iCs/>
              </w:rPr>
              <w:t>-</w:t>
            </w:r>
            <w:r>
              <w:rPr>
                <w:bCs/>
                <w:iCs/>
              </w:rPr>
              <w:t>2 428,5</w:t>
            </w:r>
          </w:p>
        </w:tc>
      </w:tr>
      <w:tr w:rsidR="00BA7B6A" w:rsidRPr="00B77BF1" w:rsidTr="00BA7B6A">
        <w:trPr>
          <w:jc w:val="center"/>
        </w:trPr>
        <w:tc>
          <w:tcPr>
            <w:tcW w:w="4396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both"/>
            </w:pPr>
            <w:r w:rsidRPr="00B77BF1">
              <w:t xml:space="preserve">Уменьшение прочих остатков денежных средств  бюджета </w:t>
            </w:r>
            <w:r>
              <w:t xml:space="preserve">сельского </w:t>
            </w:r>
            <w:r w:rsidRPr="00B77BF1">
              <w:t>поселения</w:t>
            </w:r>
          </w:p>
        </w:tc>
        <w:tc>
          <w:tcPr>
            <w:tcW w:w="2058" w:type="dxa"/>
            <w:vAlign w:val="center"/>
          </w:tcPr>
          <w:p w:rsidR="00BA7B6A" w:rsidRPr="00B77BF1" w:rsidRDefault="00BA7B6A" w:rsidP="00BA7B6A">
            <w:pPr>
              <w:tabs>
                <w:tab w:val="left" w:pos="552"/>
              </w:tabs>
              <w:spacing w:line="288" w:lineRule="auto"/>
              <w:jc w:val="center"/>
            </w:pPr>
            <w:r w:rsidRPr="00B77BF1">
              <w:t>809</w:t>
            </w:r>
          </w:p>
        </w:tc>
        <w:tc>
          <w:tcPr>
            <w:tcW w:w="2700" w:type="dxa"/>
            <w:vAlign w:val="center"/>
          </w:tcPr>
          <w:p w:rsidR="00BA7B6A" w:rsidRPr="00B77BF1" w:rsidRDefault="00BA7B6A" w:rsidP="00BA7B6A">
            <w:pPr>
              <w:spacing w:line="288" w:lineRule="auto"/>
              <w:jc w:val="center"/>
            </w:pPr>
            <w:r w:rsidRPr="00B77BF1">
              <w:t>01 05 02 01 10 0000 610</w:t>
            </w:r>
          </w:p>
        </w:tc>
        <w:tc>
          <w:tcPr>
            <w:tcW w:w="1620" w:type="dxa"/>
            <w:vAlign w:val="center"/>
          </w:tcPr>
          <w:p w:rsidR="00BA7B6A" w:rsidRPr="000C31DF" w:rsidRDefault="00BA7B6A" w:rsidP="00BA7B6A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2 454,7</w:t>
            </w:r>
          </w:p>
        </w:tc>
      </w:tr>
    </w:tbl>
    <w:p w:rsidR="00BA7B6A" w:rsidRPr="000525FA" w:rsidRDefault="00BA7B6A" w:rsidP="00BA7B6A"/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900"/>
        <w:gridCol w:w="4330"/>
      </w:tblGrid>
      <w:tr w:rsidR="00BA7B6A" w:rsidRPr="00EA46EC" w:rsidTr="00BA7B6A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  <w:bookmarkStart w:id="1" w:name="RANGE!A1:B12"/>
            <w:bookmarkEnd w:id="1"/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r w:rsidRPr="00EA46EC">
              <w:rPr>
                <w:color w:val="000000"/>
                <w:lang w:val="ru-RU"/>
              </w:rPr>
              <w:t>Приложение 6</w:t>
            </w:r>
          </w:p>
        </w:tc>
      </w:tr>
      <w:tr w:rsidR="00BA7B6A" w:rsidRPr="00EA46EC" w:rsidTr="00BA7B6A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r w:rsidRPr="00EA46EC">
              <w:rPr>
                <w:color w:val="000000"/>
                <w:lang w:val="ru-RU"/>
              </w:rPr>
              <w:t>к решению Совета</w:t>
            </w:r>
          </w:p>
        </w:tc>
      </w:tr>
      <w:tr w:rsidR="00BA7B6A" w:rsidRPr="00EA46EC" w:rsidTr="00BA7B6A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proofErr w:type="spellStart"/>
            <w:r w:rsidRPr="00EA46EC">
              <w:rPr>
                <w:color w:val="000000"/>
                <w:lang w:val="ru-RU"/>
              </w:rPr>
              <w:t>Большешурнякского</w:t>
            </w:r>
            <w:proofErr w:type="spellEnd"/>
            <w:r w:rsidRPr="00EA46EC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BA7B6A" w:rsidRPr="00EA46EC" w:rsidTr="00BA7B6A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r w:rsidRPr="00EA46EC">
              <w:rPr>
                <w:color w:val="000000"/>
                <w:lang w:val="ru-RU"/>
              </w:rPr>
              <w:t xml:space="preserve">от «__» _______ 2018г. № </w:t>
            </w:r>
          </w:p>
        </w:tc>
      </w:tr>
      <w:tr w:rsidR="00BA7B6A" w:rsidRPr="00EA46EC" w:rsidTr="00BA7B6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A7B6A" w:rsidRPr="00EA46EC" w:rsidTr="00BA7B6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A7B6A" w:rsidRPr="00EA46EC" w:rsidTr="00BA7B6A">
        <w:trPr>
          <w:trHeight w:val="960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A46EC">
              <w:rPr>
                <w:b/>
                <w:bCs/>
                <w:color w:val="000000"/>
                <w:lang w:val="ru-RU"/>
              </w:rPr>
              <w:t>Межбюджетные трансферты, передаваемые</w:t>
            </w:r>
            <w:r w:rsidRPr="00EA46EC">
              <w:rPr>
                <w:b/>
                <w:bCs/>
                <w:color w:val="000000"/>
                <w:lang w:val="ru-RU"/>
              </w:rPr>
              <w:br/>
              <w:t xml:space="preserve">из бюджета </w:t>
            </w:r>
            <w:proofErr w:type="spellStart"/>
            <w:r w:rsidRPr="00EA46EC">
              <w:rPr>
                <w:b/>
                <w:bCs/>
                <w:color w:val="000000"/>
                <w:lang w:val="ru-RU"/>
              </w:rPr>
              <w:t>Большешурнякского</w:t>
            </w:r>
            <w:proofErr w:type="spellEnd"/>
            <w:r w:rsidRPr="00EA46EC">
              <w:rPr>
                <w:b/>
                <w:bCs/>
                <w:color w:val="000000"/>
                <w:lang w:val="ru-RU"/>
              </w:rPr>
              <w:t xml:space="preserve"> сельского поселения </w:t>
            </w:r>
            <w:r w:rsidRPr="00EA46EC">
              <w:rPr>
                <w:b/>
                <w:bCs/>
                <w:color w:val="000000"/>
                <w:lang w:val="ru-RU"/>
              </w:rPr>
              <w:br/>
              <w:t>за 2017 год</w:t>
            </w:r>
          </w:p>
        </w:tc>
      </w:tr>
      <w:tr w:rsidR="00BA7B6A" w:rsidRPr="00EA46EC" w:rsidTr="00BA7B6A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A46EC" w:rsidRDefault="00BA7B6A" w:rsidP="00BA7B6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BA7B6A" w:rsidRPr="00EA46EC" w:rsidTr="00BA7B6A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BA7B6A" w:rsidRPr="00EA46EC" w:rsidTr="00BA7B6A">
        <w:trPr>
          <w:trHeight w:val="216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7B6A" w:rsidRPr="00EA46EC" w:rsidTr="00BA7B6A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в бюджет Елабужского муниципального района, в том числе: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19,0</w:t>
            </w:r>
          </w:p>
        </w:tc>
      </w:tr>
      <w:tr w:rsidR="00BA7B6A" w:rsidRPr="00EA46EC" w:rsidTr="00BA7B6A">
        <w:trPr>
          <w:trHeight w:val="9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19,0</w:t>
            </w:r>
          </w:p>
        </w:tc>
      </w:tr>
    </w:tbl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799"/>
        <w:gridCol w:w="3920"/>
      </w:tblGrid>
      <w:tr w:rsidR="00BA7B6A" w:rsidRPr="00EA46EC" w:rsidTr="00BA7B6A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  <w:bookmarkStart w:id="2" w:name="RANGE!A1:B26"/>
            <w:bookmarkEnd w:id="2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r w:rsidRPr="00EA46EC">
              <w:rPr>
                <w:color w:val="000000"/>
                <w:lang w:val="ru-RU"/>
              </w:rPr>
              <w:t>Приложение 7</w:t>
            </w:r>
          </w:p>
        </w:tc>
      </w:tr>
      <w:tr w:rsidR="00BA7B6A" w:rsidRPr="00EA46EC" w:rsidTr="00BA7B6A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r w:rsidRPr="00EA46EC">
              <w:rPr>
                <w:color w:val="000000"/>
                <w:lang w:val="ru-RU"/>
              </w:rPr>
              <w:t>к решению Совета</w:t>
            </w:r>
          </w:p>
        </w:tc>
      </w:tr>
      <w:tr w:rsidR="00BA7B6A" w:rsidRPr="00EA46EC" w:rsidTr="00BA7B6A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proofErr w:type="spellStart"/>
            <w:r w:rsidRPr="00EA46EC">
              <w:rPr>
                <w:color w:val="000000"/>
                <w:lang w:val="ru-RU"/>
              </w:rPr>
              <w:t>Большешурнякского</w:t>
            </w:r>
            <w:proofErr w:type="spellEnd"/>
            <w:r w:rsidRPr="00EA46EC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BA7B6A" w:rsidRPr="00EA46EC" w:rsidTr="00BA7B6A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lang w:val="ru-RU"/>
              </w:rPr>
            </w:pPr>
            <w:r w:rsidRPr="00EA46EC">
              <w:rPr>
                <w:color w:val="000000"/>
                <w:lang w:val="ru-RU"/>
              </w:rPr>
              <w:t xml:space="preserve">от «__» _______ 2018г. № </w:t>
            </w:r>
          </w:p>
        </w:tc>
      </w:tr>
      <w:tr w:rsidR="00BA7B6A" w:rsidRPr="00EA46EC" w:rsidTr="00BA7B6A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A7B6A" w:rsidRPr="00EA46EC" w:rsidTr="00BA7B6A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A7B6A" w:rsidRPr="00EA46EC" w:rsidTr="00BA7B6A">
        <w:trPr>
          <w:trHeight w:val="58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Елабужский</w:t>
            </w:r>
            <w:proofErr w:type="spellEnd"/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муниципальный район за 2017 год</w:t>
            </w:r>
          </w:p>
        </w:tc>
      </w:tr>
      <w:tr w:rsidR="00BA7B6A" w:rsidRPr="00EA46EC" w:rsidTr="00BA7B6A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6A" w:rsidRPr="00EA46EC" w:rsidRDefault="00BA7B6A" w:rsidP="00BA7B6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BA7B6A" w:rsidRPr="00EA46EC" w:rsidTr="00BA7B6A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BA7B6A" w:rsidRPr="00EA46EC" w:rsidTr="00BA7B6A">
        <w:trPr>
          <w:trHeight w:val="912"/>
        </w:trPr>
        <w:tc>
          <w:tcPr>
            <w:tcW w:w="5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Наименование муниципального образования, </w:t>
            </w: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вид расхода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A46EC">
              <w:rPr>
                <w:b/>
                <w:bCs/>
                <w:color w:val="000000"/>
                <w:lang w:val="ru-RU"/>
              </w:rPr>
              <w:t xml:space="preserve">Межбюджетные трансферты, передаваемые бюджетам поселений </w:t>
            </w:r>
          </w:p>
        </w:tc>
      </w:tr>
      <w:tr w:rsidR="00BA7B6A" w:rsidRPr="00EA46EC" w:rsidTr="00BA7B6A">
        <w:trPr>
          <w:trHeight w:val="623"/>
        </w:trPr>
        <w:tc>
          <w:tcPr>
            <w:tcW w:w="57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6A" w:rsidRPr="00EA46EC" w:rsidRDefault="00BA7B6A" w:rsidP="00BA7B6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A46EC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из бюджета Елабужского муниципального района, в том числе: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b/>
                <w:bCs/>
                <w:color w:val="000000"/>
                <w:sz w:val="22"/>
                <w:szCs w:val="22"/>
                <w:lang w:val="ru-RU"/>
              </w:rPr>
              <w:t>984,9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 xml:space="preserve"> — денежное вознаграждение по итогам проведения конкурса «Лучшее новогоднее оформление сельских населенных пунктов, входящих в состав ЕМР»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20,0</w:t>
            </w:r>
          </w:p>
        </w:tc>
      </w:tr>
      <w:tr w:rsidR="00BA7B6A" w:rsidRPr="00EA46EC" w:rsidTr="00BA7B6A">
        <w:trPr>
          <w:trHeight w:val="375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 на содержание пожарной команды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85,0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 субсидии на материальное поощрение Глав СП по итогам работы за I квартал (РКМ РТ №781-р от 21.04.2017г.)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27,1</w:t>
            </w:r>
          </w:p>
        </w:tc>
      </w:tr>
      <w:tr w:rsidR="00BA7B6A" w:rsidRPr="00EA46EC" w:rsidTr="00BA7B6A">
        <w:trPr>
          <w:trHeight w:val="3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перевод автомашин на газовое топливо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56,3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 субсидии на материальное поощрение Глав СП ко дню местного самоуправления (№987-р от 15.05.2017г.)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41,8</w:t>
            </w:r>
          </w:p>
        </w:tc>
      </w:tr>
      <w:tr w:rsidR="00BA7B6A" w:rsidRPr="00EA46EC" w:rsidTr="00BA7B6A">
        <w:trPr>
          <w:trHeight w:val="15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на мероприятия по решению вопросов местного значения, реализуемые в результате введения самообложения граждан за счет иных межбюджетных трансфертов из республиканского бюджета  (РКМ РТ от 30.05.2017 № 1123-р)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194,8</w:t>
            </w:r>
          </w:p>
        </w:tc>
      </w:tr>
      <w:tr w:rsidR="00BA7B6A" w:rsidRPr="00EA46EC" w:rsidTr="00BA7B6A">
        <w:trPr>
          <w:trHeight w:val="345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установка стелы при въезде в поселение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59,8</w:t>
            </w:r>
          </w:p>
        </w:tc>
      </w:tr>
      <w:tr w:rsidR="00BA7B6A" w:rsidRPr="00EA46EC" w:rsidTr="00BA7B6A">
        <w:trPr>
          <w:trHeight w:val="6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 xml:space="preserve">— на проведение выборов представительных органов поселений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37,3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 субсидии на материальное поощрение Глав СП по итогам работы за II квартал (РКМ РТ №1757-р от 22.07.2017г.)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37,0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—  субсидии на материальное поощрение Глав СП в связи с празднованием Дня Республики Татарстан в 2017г (РКМ РТ №2105-р от 24.08.2017г.)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42,4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11,8</w:t>
            </w:r>
          </w:p>
        </w:tc>
      </w:tr>
      <w:tr w:rsidR="00BA7B6A" w:rsidRPr="00EA46EC" w:rsidTr="00BA7B6A">
        <w:trPr>
          <w:trHeight w:val="9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—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39,1</w:t>
            </w:r>
          </w:p>
        </w:tc>
      </w:tr>
      <w:tr w:rsidR="00BA7B6A" w:rsidRPr="00EA46EC" w:rsidTr="00BA7B6A">
        <w:trPr>
          <w:trHeight w:val="30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 xml:space="preserve"> — дополнительное пенсионное обеспечение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292,0</w:t>
            </w:r>
          </w:p>
        </w:tc>
      </w:tr>
      <w:tr w:rsidR="00BA7B6A" w:rsidRPr="00EA46EC" w:rsidTr="00BA7B6A">
        <w:trPr>
          <w:trHeight w:val="915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A" w:rsidRPr="00EA46EC" w:rsidRDefault="00BA7B6A" w:rsidP="00BA7B6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 xml:space="preserve"> — субсидия на материальное поощрение Глав СП по итогам работы за IV квартал (РКМ РТ №3641-р от 27.12.2017)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6A" w:rsidRPr="00EA46EC" w:rsidRDefault="00BA7B6A" w:rsidP="00BA7B6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A46EC">
              <w:rPr>
                <w:color w:val="000000"/>
                <w:sz w:val="22"/>
                <w:szCs w:val="22"/>
                <w:lang w:val="ru-RU"/>
              </w:rPr>
              <w:t>40,5</w:t>
            </w:r>
          </w:p>
        </w:tc>
      </w:tr>
      <w:tr w:rsidR="00BA7B6A" w:rsidRPr="00EA46EC" w:rsidTr="00BA7B6A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6A" w:rsidRPr="00EA46EC" w:rsidRDefault="00BA7B6A" w:rsidP="00BA7B6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Pr="006A4018" w:rsidRDefault="00BA7B6A" w:rsidP="00BA7B6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A4018">
        <w:rPr>
          <w:b/>
          <w:sz w:val="28"/>
          <w:szCs w:val="28"/>
        </w:rPr>
        <w:lastRenderedPageBreak/>
        <w:t>Пояснительная записка</w:t>
      </w:r>
    </w:p>
    <w:p w:rsidR="00BA7B6A" w:rsidRPr="006A4018" w:rsidRDefault="00BA7B6A" w:rsidP="00BA7B6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A4018">
        <w:rPr>
          <w:b/>
          <w:sz w:val="28"/>
          <w:szCs w:val="28"/>
        </w:rPr>
        <w:t>к проекту решения  Совета</w:t>
      </w:r>
      <w:r>
        <w:rPr>
          <w:b/>
          <w:sz w:val="28"/>
          <w:szCs w:val="28"/>
        </w:rPr>
        <w:t xml:space="preserve"> Большешурнякского сельского поселения</w:t>
      </w:r>
    </w:p>
    <w:p w:rsidR="00BA7B6A" w:rsidRPr="006A4018" w:rsidRDefault="00BA7B6A" w:rsidP="00BA7B6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 района по исполнению бюджета муниципального образования Большешурнякское СП</w:t>
      </w:r>
      <w:r w:rsidRPr="006A401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2017</w:t>
      </w:r>
      <w:r w:rsidRPr="006A4018">
        <w:rPr>
          <w:b/>
          <w:sz w:val="28"/>
          <w:szCs w:val="28"/>
        </w:rPr>
        <w:t xml:space="preserve"> год</w:t>
      </w:r>
    </w:p>
    <w:p w:rsidR="00BA7B6A" w:rsidRDefault="00BA7B6A" w:rsidP="00BA7B6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BA7B6A" w:rsidRPr="00341CEA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341CEA">
        <w:rPr>
          <w:sz w:val="28"/>
          <w:szCs w:val="28"/>
        </w:rPr>
        <w:t xml:space="preserve">Отчет об исполнении бюджета муниципального образования </w:t>
      </w:r>
      <w:r>
        <w:rPr>
          <w:sz w:val="28"/>
          <w:szCs w:val="28"/>
        </w:rPr>
        <w:t xml:space="preserve">Большешурнякское СП </w:t>
      </w:r>
      <w:r w:rsidRPr="00341CEA">
        <w:rPr>
          <w:sz w:val="28"/>
          <w:szCs w:val="28"/>
        </w:rPr>
        <w:t xml:space="preserve">за </w:t>
      </w:r>
      <w:r>
        <w:rPr>
          <w:sz w:val="28"/>
          <w:szCs w:val="28"/>
        </w:rPr>
        <w:t>2017</w:t>
      </w:r>
      <w:r w:rsidRPr="00341CEA">
        <w:rPr>
          <w:sz w:val="28"/>
          <w:szCs w:val="28"/>
        </w:rPr>
        <w:t xml:space="preserve">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r>
        <w:rPr>
          <w:sz w:val="28"/>
          <w:szCs w:val="28"/>
        </w:rPr>
        <w:t>Большешурнякское СП.</w:t>
      </w:r>
    </w:p>
    <w:p w:rsidR="00BA7B6A" w:rsidRPr="00341CEA" w:rsidRDefault="00BA7B6A" w:rsidP="00BA7B6A">
      <w:pPr>
        <w:spacing w:line="276" w:lineRule="auto"/>
        <w:ind w:firstLine="708"/>
        <w:jc w:val="both"/>
        <w:rPr>
          <w:sz w:val="28"/>
          <w:szCs w:val="28"/>
        </w:rPr>
      </w:pPr>
      <w:r w:rsidRPr="00341CEA">
        <w:rPr>
          <w:sz w:val="28"/>
          <w:szCs w:val="28"/>
        </w:rPr>
        <w:t>В проекте решения «Об утверждении отчета об исполнении бюджета му</w:t>
      </w:r>
      <w:r>
        <w:rPr>
          <w:sz w:val="28"/>
          <w:szCs w:val="28"/>
        </w:rPr>
        <w:t>ниципального образования Большешурнякское СП</w:t>
      </w:r>
      <w:r w:rsidRPr="0034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бюджет Поселения) </w:t>
      </w:r>
      <w:r w:rsidRPr="00341CEA">
        <w:rPr>
          <w:sz w:val="28"/>
          <w:szCs w:val="28"/>
        </w:rPr>
        <w:t>отражены показатели  исполнения бюджета</w:t>
      </w:r>
      <w:r>
        <w:rPr>
          <w:sz w:val="28"/>
          <w:szCs w:val="28"/>
        </w:rPr>
        <w:t xml:space="preserve"> Поселения</w:t>
      </w:r>
      <w:r w:rsidRPr="00341CEA">
        <w:rPr>
          <w:sz w:val="28"/>
          <w:szCs w:val="28"/>
        </w:rPr>
        <w:t xml:space="preserve"> за </w:t>
      </w:r>
      <w:r>
        <w:rPr>
          <w:sz w:val="28"/>
          <w:szCs w:val="28"/>
        </w:rPr>
        <w:t>2017</w:t>
      </w:r>
      <w:r w:rsidRPr="00341CEA">
        <w:rPr>
          <w:sz w:val="28"/>
          <w:szCs w:val="28"/>
        </w:rPr>
        <w:t xml:space="preserve"> год по доходам,  расходам и источникам финансирования дефицита бюджета.</w:t>
      </w:r>
    </w:p>
    <w:p w:rsidR="00BA7B6A" w:rsidRPr="004800CB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4800CB">
        <w:rPr>
          <w:sz w:val="28"/>
          <w:szCs w:val="28"/>
        </w:rPr>
        <w:t xml:space="preserve">За </w:t>
      </w:r>
      <w:r>
        <w:rPr>
          <w:sz w:val="28"/>
          <w:szCs w:val="28"/>
        </w:rPr>
        <w:t>2017</w:t>
      </w:r>
      <w:r w:rsidRPr="004800CB">
        <w:rPr>
          <w:sz w:val="28"/>
          <w:szCs w:val="28"/>
        </w:rPr>
        <w:t xml:space="preserve"> год в бюджет Поселения поступило всего доходов в сумме </w:t>
      </w:r>
      <w:r w:rsidRPr="00891160">
        <w:rPr>
          <w:b/>
          <w:sz w:val="28"/>
          <w:szCs w:val="28"/>
        </w:rPr>
        <w:t>2 428,5 тыс. рублей</w:t>
      </w:r>
      <w:r w:rsidRPr="004800CB">
        <w:rPr>
          <w:sz w:val="28"/>
          <w:szCs w:val="28"/>
        </w:rPr>
        <w:t xml:space="preserve"> при плане </w:t>
      </w:r>
      <w:r w:rsidRPr="00891160">
        <w:rPr>
          <w:b/>
          <w:sz w:val="28"/>
          <w:szCs w:val="28"/>
        </w:rPr>
        <w:t>2 307,1 тыс. рублей</w:t>
      </w:r>
      <w:r w:rsidRPr="004800CB">
        <w:rPr>
          <w:sz w:val="28"/>
          <w:szCs w:val="28"/>
        </w:rPr>
        <w:t xml:space="preserve"> или  </w:t>
      </w:r>
      <w:r>
        <w:rPr>
          <w:sz w:val="28"/>
          <w:szCs w:val="28"/>
        </w:rPr>
        <w:t>105,3</w:t>
      </w:r>
      <w:r w:rsidRPr="004800CB">
        <w:rPr>
          <w:sz w:val="28"/>
          <w:szCs w:val="28"/>
        </w:rPr>
        <w:t xml:space="preserve"> % к плану.</w:t>
      </w:r>
    </w:p>
    <w:p w:rsidR="00BA7B6A" w:rsidRPr="004871C0" w:rsidRDefault="00BA7B6A" w:rsidP="00BA7B6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871C0">
        <w:rPr>
          <w:b/>
          <w:sz w:val="28"/>
          <w:szCs w:val="28"/>
          <w:u w:val="single"/>
        </w:rPr>
        <w:t>Доходная часть</w:t>
      </w:r>
      <w:r w:rsidRPr="004871C0">
        <w:rPr>
          <w:sz w:val="28"/>
          <w:szCs w:val="28"/>
        </w:rPr>
        <w:t xml:space="preserve"> бюджета Поселения за 2017 год по </w:t>
      </w:r>
      <w:r w:rsidRPr="004871C0">
        <w:rPr>
          <w:b/>
          <w:sz w:val="28"/>
          <w:szCs w:val="28"/>
        </w:rPr>
        <w:t xml:space="preserve">собственным доходам </w:t>
      </w:r>
      <w:r w:rsidRPr="004871C0">
        <w:rPr>
          <w:sz w:val="28"/>
          <w:szCs w:val="28"/>
        </w:rPr>
        <w:t xml:space="preserve">(без учета субсидий, дотаций и иных межбюджетных трансфертов из бюджетов других уровней) исполнена на 153,1%, то есть при плане в </w:t>
      </w:r>
      <w:r w:rsidRPr="004871C0">
        <w:rPr>
          <w:b/>
          <w:sz w:val="28"/>
          <w:szCs w:val="28"/>
        </w:rPr>
        <w:t>416,7 тыс. рублей</w:t>
      </w:r>
      <w:r w:rsidRPr="004871C0">
        <w:rPr>
          <w:sz w:val="28"/>
          <w:szCs w:val="28"/>
        </w:rPr>
        <w:t xml:space="preserve"> фактически получено </w:t>
      </w:r>
      <w:r w:rsidRPr="004871C0">
        <w:rPr>
          <w:b/>
          <w:sz w:val="28"/>
          <w:szCs w:val="28"/>
        </w:rPr>
        <w:t>637,9 тыс. рублей</w:t>
      </w:r>
      <w:r w:rsidRPr="004871C0">
        <w:rPr>
          <w:sz w:val="28"/>
          <w:szCs w:val="28"/>
        </w:rPr>
        <w:t>. Перевыполнение плана произошло по всем источникам доходов бюджета.</w:t>
      </w:r>
    </w:p>
    <w:p w:rsidR="00BA7B6A" w:rsidRPr="004871C0" w:rsidRDefault="00BA7B6A" w:rsidP="00BA7B6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Выполнение по </w:t>
      </w:r>
      <w:r w:rsidRPr="004871C0">
        <w:rPr>
          <w:b/>
          <w:bCs/>
          <w:i/>
          <w:sz w:val="28"/>
          <w:szCs w:val="28"/>
        </w:rPr>
        <w:t>налоговым доходам</w:t>
      </w:r>
      <w:r w:rsidRPr="004871C0">
        <w:rPr>
          <w:sz w:val="28"/>
          <w:szCs w:val="28"/>
        </w:rPr>
        <w:t xml:space="preserve"> составило </w:t>
      </w:r>
      <w:r w:rsidRPr="004871C0">
        <w:rPr>
          <w:b/>
          <w:sz w:val="28"/>
          <w:szCs w:val="28"/>
        </w:rPr>
        <w:t>584,0 тыс. рублей</w:t>
      </w:r>
      <w:r w:rsidRPr="004871C0">
        <w:rPr>
          <w:sz w:val="28"/>
          <w:szCs w:val="28"/>
        </w:rPr>
        <w:t xml:space="preserve">  или 160,4</w:t>
      </w:r>
      <w:r w:rsidRPr="004871C0">
        <w:rPr>
          <w:bCs/>
          <w:sz w:val="28"/>
          <w:szCs w:val="28"/>
        </w:rPr>
        <w:t>%, в том числе:</w:t>
      </w:r>
      <w:r w:rsidRPr="004871C0">
        <w:rPr>
          <w:sz w:val="28"/>
          <w:szCs w:val="28"/>
        </w:rPr>
        <w:t xml:space="preserve"> 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 по налогу на доходы физических лиц составило 65,4 тыс. рублей или 128,2%. Доля данного налога в общей структуре собственных доходов составляет 10%;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  по налогу на имущество физических лиц составило 32,1 тыс. рублей или 145,9</w:t>
      </w:r>
      <w:r w:rsidRPr="004871C0">
        <w:rPr>
          <w:bCs/>
          <w:sz w:val="28"/>
          <w:szCs w:val="28"/>
        </w:rPr>
        <w:t>%</w:t>
      </w:r>
      <w:r w:rsidRPr="004871C0">
        <w:rPr>
          <w:sz w:val="28"/>
          <w:szCs w:val="28"/>
        </w:rPr>
        <w:t>. В общей структуре собственных доходов данный налог составляет 5</w:t>
      </w:r>
      <w:r w:rsidRPr="004871C0">
        <w:rPr>
          <w:bCs/>
          <w:sz w:val="28"/>
          <w:szCs w:val="28"/>
        </w:rPr>
        <w:t>%</w:t>
      </w:r>
      <w:r w:rsidRPr="004871C0">
        <w:rPr>
          <w:sz w:val="28"/>
          <w:szCs w:val="28"/>
        </w:rPr>
        <w:t>;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по земельному налогу составило 481,5 </w:t>
      </w:r>
      <w:r w:rsidRPr="004871C0">
        <w:rPr>
          <w:bCs/>
          <w:sz w:val="28"/>
          <w:szCs w:val="28"/>
        </w:rPr>
        <w:t>тыс. рублей</w:t>
      </w:r>
      <w:r w:rsidRPr="004871C0">
        <w:rPr>
          <w:sz w:val="28"/>
          <w:szCs w:val="28"/>
        </w:rPr>
        <w:t xml:space="preserve"> или 167,2</w:t>
      </w:r>
      <w:r w:rsidRPr="004871C0">
        <w:rPr>
          <w:bCs/>
          <w:sz w:val="28"/>
          <w:szCs w:val="28"/>
        </w:rPr>
        <w:t>%</w:t>
      </w:r>
      <w:r w:rsidRPr="004871C0">
        <w:rPr>
          <w:sz w:val="28"/>
          <w:szCs w:val="28"/>
        </w:rPr>
        <w:t>. Доля данного налога в общей структуре собственных доходов составляет 75</w:t>
      </w:r>
      <w:r w:rsidRPr="004871C0">
        <w:rPr>
          <w:bCs/>
          <w:sz w:val="28"/>
          <w:szCs w:val="28"/>
        </w:rPr>
        <w:t>%</w:t>
      </w:r>
      <w:r w:rsidRPr="004871C0">
        <w:rPr>
          <w:sz w:val="28"/>
          <w:szCs w:val="28"/>
        </w:rPr>
        <w:t>;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поступления    единого   сельскохозяйственного налога составили 0,6 тыс. рублей. 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t>поступления государственной пошлины в 2017 году составили 4,4 тыс. рублей или 146,7%. Доля данного налога в общей структуре собственных доходов составляет 1%.</w:t>
      </w:r>
    </w:p>
    <w:p w:rsidR="00BA7B6A" w:rsidRPr="004871C0" w:rsidRDefault="00BA7B6A" w:rsidP="00BA7B6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Выполнение по </w:t>
      </w:r>
      <w:r w:rsidRPr="004871C0">
        <w:rPr>
          <w:b/>
          <w:i/>
          <w:sz w:val="28"/>
          <w:szCs w:val="28"/>
        </w:rPr>
        <w:t>не</w:t>
      </w:r>
      <w:r w:rsidRPr="004871C0">
        <w:rPr>
          <w:b/>
          <w:bCs/>
          <w:i/>
          <w:sz w:val="28"/>
          <w:szCs w:val="28"/>
        </w:rPr>
        <w:t>налоговым доходам</w:t>
      </w:r>
      <w:r w:rsidRPr="004871C0">
        <w:rPr>
          <w:sz w:val="28"/>
          <w:szCs w:val="28"/>
        </w:rPr>
        <w:t xml:space="preserve"> составило </w:t>
      </w:r>
      <w:r w:rsidRPr="004871C0">
        <w:rPr>
          <w:b/>
          <w:sz w:val="28"/>
          <w:szCs w:val="28"/>
        </w:rPr>
        <w:t>53,9 тыс. рублей</w:t>
      </w:r>
      <w:r w:rsidRPr="004871C0">
        <w:rPr>
          <w:sz w:val="28"/>
          <w:szCs w:val="28"/>
        </w:rPr>
        <w:t xml:space="preserve">  или 102,3</w:t>
      </w:r>
      <w:r w:rsidRPr="004871C0">
        <w:rPr>
          <w:bCs/>
          <w:sz w:val="28"/>
          <w:szCs w:val="28"/>
        </w:rPr>
        <w:t>%, в том числе:</w:t>
      </w:r>
      <w:r w:rsidRPr="004871C0">
        <w:rPr>
          <w:sz w:val="28"/>
          <w:szCs w:val="28"/>
        </w:rPr>
        <w:t xml:space="preserve"> 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lastRenderedPageBreak/>
        <w:t xml:space="preserve">по прочим доходам от оказания платных услуг составило 5,2 тыс. рублей или 130%. </w:t>
      </w:r>
    </w:p>
    <w:p w:rsidR="00BA7B6A" w:rsidRPr="004871C0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4871C0">
        <w:rPr>
          <w:sz w:val="28"/>
          <w:szCs w:val="28"/>
        </w:rPr>
        <w:t xml:space="preserve">поступления средств от самообложения граждан в 2017 году составили 48,7 тыс. рублей или 100%. </w:t>
      </w:r>
    </w:p>
    <w:p w:rsidR="00BA7B6A" w:rsidRPr="003038EB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3038E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038EB">
        <w:rPr>
          <w:sz w:val="28"/>
          <w:szCs w:val="28"/>
        </w:rPr>
        <w:t xml:space="preserve"> году в бюджет Поселения поступило субсидий, дотаций и иных межбюджетны</w:t>
      </w:r>
      <w:r>
        <w:rPr>
          <w:sz w:val="28"/>
          <w:szCs w:val="28"/>
        </w:rPr>
        <w:t xml:space="preserve">х трансфертов на общую сумму </w:t>
      </w:r>
      <w:r w:rsidRPr="004871C0">
        <w:rPr>
          <w:b/>
          <w:sz w:val="28"/>
          <w:szCs w:val="28"/>
        </w:rPr>
        <w:t>2 303,6 тыс. рублей</w:t>
      </w:r>
      <w:r w:rsidRPr="003038EB">
        <w:rPr>
          <w:sz w:val="28"/>
          <w:szCs w:val="28"/>
        </w:rPr>
        <w:t xml:space="preserve">  или  100 % к плану, из них:</w:t>
      </w:r>
    </w:p>
    <w:p w:rsidR="00BA7B6A" w:rsidRPr="003038EB" w:rsidRDefault="00BA7B6A" w:rsidP="00BA7B6A">
      <w:pPr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038EB">
        <w:rPr>
          <w:sz w:val="28"/>
          <w:szCs w:val="28"/>
        </w:rPr>
        <w:t>дотаци</w:t>
      </w:r>
      <w:r>
        <w:rPr>
          <w:sz w:val="28"/>
          <w:szCs w:val="28"/>
        </w:rPr>
        <w:t>я</w:t>
      </w:r>
      <w:r w:rsidRPr="003038EB">
        <w:rPr>
          <w:sz w:val="28"/>
          <w:szCs w:val="28"/>
        </w:rPr>
        <w:t xml:space="preserve"> на выравнивание  бюджетной обеспеченности в </w:t>
      </w:r>
      <w:r>
        <w:rPr>
          <w:sz w:val="28"/>
          <w:szCs w:val="28"/>
        </w:rPr>
        <w:t>сумме</w:t>
      </w:r>
      <w:r w:rsidRPr="003038EB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1 241,0</w:t>
      </w:r>
      <w:r w:rsidRPr="003038EB">
        <w:rPr>
          <w:sz w:val="28"/>
          <w:szCs w:val="28"/>
        </w:rPr>
        <w:t xml:space="preserve"> тыс. рублей;</w:t>
      </w:r>
    </w:p>
    <w:p w:rsidR="00BA7B6A" w:rsidRPr="003038EB" w:rsidRDefault="00BA7B6A" w:rsidP="00BA7B6A">
      <w:pPr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038EB">
        <w:rPr>
          <w:sz w:val="28"/>
          <w:szCs w:val="28"/>
        </w:rPr>
        <w:t>субвенци</w:t>
      </w:r>
      <w:r>
        <w:rPr>
          <w:sz w:val="28"/>
          <w:szCs w:val="28"/>
        </w:rPr>
        <w:t>я</w:t>
      </w:r>
      <w:r w:rsidRPr="003038EB">
        <w:rPr>
          <w:sz w:val="28"/>
          <w:szCs w:val="28"/>
        </w:rPr>
        <w:t xml:space="preserve"> бюджетам Поселений на государственную регистрацию актов гражданского состояния в </w:t>
      </w:r>
      <w:r>
        <w:rPr>
          <w:sz w:val="28"/>
          <w:szCs w:val="28"/>
        </w:rPr>
        <w:t>сумме</w:t>
      </w:r>
      <w:r w:rsidRPr="003038EB">
        <w:rPr>
          <w:sz w:val="28"/>
          <w:szCs w:val="28"/>
        </w:rPr>
        <w:t xml:space="preserve"> </w:t>
      </w:r>
      <w:r>
        <w:rPr>
          <w:sz w:val="28"/>
          <w:szCs w:val="28"/>
        </w:rPr>
        <w:t>3,3</w:t>
      </w:r>
      <w:r w:rsidRPr="003038EB">
        <w:rPr>
          <w:sz w:val="28"/>
          <w:szCs w:val="28"/>
        </w:rPr>
        <w:t xml:space="preserve">  тыс. рублей;</w:t>
      </w:r>
    </w:p>
    <w:p w:rsidR="00BA7B6A" w:rsidRPr="003038EB" w:rsidRDefault="00BA7B6A" w:rsidP="00BA7B6A">
      <w:pPr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038EB">
        <w:rPr>
          <w:sz w:val="28"/>
          <w:szCs w:val="28"/>
        </w:rPr>
        <w:t>субвенци</w:t>
      </w:r>
      <w:r>
        <w:rPr>
          <w:sz w:val="28"/>
          <w:szCs w:val="28"/>
        </w:rPr>
        <w:t>я</w:t>
      </w:r>
      <w:r w:rsidRPr="003038EB">
        <w:rPr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,</w:t>
      </w:r>
      <w:r w:rsidRPr="003038EB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</w:t>
      </w:r>
      <w:r w:rsidRPr="003038EB">
        <w:rPr>
          <w:sz w:val="28"/>
          <w:szCs w:val="28"/>
        </w:rPr>
        <w:t xml:space="preserve">  </w:t>
      </w:r>
      <w:r>
        <w:rPr>
          <w:sz w:val="28"/>
          <w:szCs w:val="28"/>
        </w:rPr>
        <w:t>74,4</w:t>
      </w:r>
      <w:r w:rsidRPr="003038EB">
        <w:rPr>
          <w:sz w:val="28"/>
          <w:szCs w:val="28"/>
        </w:rPr>
        <w:t xml:space="preserve"> тыс. рублей;</w:t>
      </w:r>
    </w:p>
    <w:p w:rsidR="00BA7B6A" w:rsidRDefault="00BA7B6A" w:rsidP="00BA7B6A">
      <w:pPr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spacing w:val="-10"/>
          <w:sz w:val="28"/>
          <w:szCs w:val="28"/>
        </w:rPr>
      </w:pPr>
      <w:r w:rsidRPr="003038EB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Pr="003038E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</w:t>
      </w:r>
      <w:r w:rsidRPr="003038EB">
        <w:rPr>
          <w:spacing w:val="-10"/>
          <w:sz w:val="28"/>
          <w:szCs w:val="28"/>
        </w:rPr>
        <w:t xml:space="preserve">на </w:t>
      </w:r>
      <w:r>
        <w:rPr>
          <w:spacing w:val="-10"/>
          <w:sz w:val="28"/>
          <w:szCs w:val="28"/>
        </w:rPr>
        <w:t xml:space="preserve">общую сумму </w:t>
      </w:r>
      <w:r>
        <w:rPr>
          <w:sz w:val="28"/>
          <w:szCs w:val="28"/>
        </w:rPr>
        <w:t>984,9</w:t>
      </w:r>
      <w:r w:rsidRPr="003038EB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тыс. рублей, из них:</w:t>
      </w:r>
    </w:p>
    <w:p w:rsidR="00BA7B6A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pacing w:val="-10"/>
          <w:sz w:val="28"/>
          <w:szCs w:val="28"/>
        </w:rPr>
      </w:pPr>
      <w:r w:rsidRPr="006671CE">
        <w:rPr>
          <w:sz w:val="28"/>
          <w:szCs w:val="28"/>
        </w:rPr>
        <w:t>материальное поощрение глав сельских поселений (РКМ РТ №781-р от 21.04.2017г. по итогам работы за I квартал, РКМ РТ №987-р от 15.05.2017г. ко Дню местного самоуправления, РКМ РТ №1757-р от 22.07.2017г. за II квартал, РКМ РТ №2105-р от 24.08.2017г. к празднованию Дня Республики, РКМ РТ №2750-р от 24.10.2017г. по итогам работы за III квартал, РКМ РТ от 27.12.2017 №3641-р по итогам работы за IV квартал 2017г.)</w:t>
      </w:r>
      <w:r>
        <w:rPr>
          <w:sz w:val="28"/>
          <w:szCs w:val="28"/>
        </w:rPr>
        <w:t xml:space="preserve"> </w:t>
      </w:r>
      <w:r w:rsidRPr="003038EB">
        <w:rPr>
          <w:sz w:val="28"/>
          <w:szCs w:val="28"/>
        </w:rPr>
        <w:t xml:space="preserve"> – </w:t>
      </w:r>
      <w:r>
        <w:rPr>
          <w:sz w:val="28"/>
          <w:szCs w:val="28"/>
        </w:rPr>
        <w:t>227,8</w:t>
      </w:r>
      <w:r w:rsidRPr="003038EB">
        <w:rPr>
          <w:sz w:val="28"/>
          <w:szCs w:val="28"/>
        </w:rPr>
        <w:t xml:space="preserve"> тыс. рублей</w:t>
      </w:r>
      <w:r>
        <w:rPr>
          <w:spacing w:val="-10"/>
          <w:sz w:val="28"/>
          <w:szCs w:val="28"/>
        </w:rPr>
        <w:t>,</w:t>
      </w:r>
    </w:p>
    <w:p w:rsidR="00BA7B6A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грант за лучшее новогоднее оформление елки </w:t>
      </w:r>
      <w:r w:rsidRPr="003038EB">
        <w:rPr>
          <w:spacing w:val="-10"/>
          <w:sz w:val="28"/>
          <w:szCs w:val="28"/>
        </w:rPr>
        <w:t xml:space="preserve">– </w:t>
      </w:r>
      <w:r>
        <w:rPr>
          <w:spacing w:val="-10"/>
          <w:sz w:val="28"/>
          <w:szCs w:val="28"/>
        </w:rPr>
        <w:t>20,0</w:t>
      </w:r>
      <w:r w:rsidRPr="003038EB">
        <w:rPr>
          <w:spacing w:val="-10"/>
          <w:sz w:val="28"/>
          <w:szCs w:val="28"/>
        </w:rPr>
        <w:t xml:space="preserve"> тыс. рублей</w:t>
      </w:r>
      <w:r>
        <w:rPr>
          <w:spacing w:val="-10"/>
          <w:sz w:val="28"/>
          <w:szCs w:val="28"/>
        </w:rPr>
        <w:t>,</w:t>
      </w:r>
    </w:p>
    <w:p w:rsidR="00BA7B6A" w:rsidRPr="00977460" w:rsidRDefault="00BA7B6A" w:rsidP="00BA7B6A">
      <w:pPr>
        <w:numPr>
          <w:ilvl w:val="0"/>
          <w:numId w:val="4"/>
        </w:numPr>
        <w:tabs>
          <w:tab w:val="num" w:pos="142"/>
          <w:tab w:val="left" w:pos="1134"/>
        </w:tabs>
        <w:spacing w:line="276" w:lineRule="auto"/>
        <w:ind w:left="0" w:firstLine="709"/>
        <w:contextualSpacing/>
        <w:mirrorIndents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содержание пожарной команды – 85,0 тыс. рублей,</w:t>
      </w:r>
    </w:p>
    <w:p w:rsidR="00BA7B6A" w:rsidRPr="001D6BDA" w:rsidRDefault="00BA7B6A" w:rsidP="00BA7B6A">
      <w:pPr>
        <w:numPr>
          <w:ilvl w:val="0"/>
          <w:numId w:val="4"/>
        </w:numPr>
        <w:tabs>
          <w:tab w:val="num" w:pos="142"/>
          <w:tab w:val="left" w:pos="1134"/>
        </w:tabs>
        <w:spacing w:line="276" w:lineRule="auto"/>
        <w:ind w:left="0" w:firstLine="709"/>
        <w:contextualSpacing/>
        <w:mirrorIndents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выполнение работ по переводу автомобиля на газовое топливо – </w:t>
      </w:r>
      <w:r w:rsidRPr="001D6BDA">
        <w:rPr>
          <w:spacing w:val="-10"/>
          <w:sz w:val="28"/>
          <w:szCs w:val="28"/>
        </w:rPr>
        <w:t>56,4</w:t>
      </w:r>
      <w:r>
        <w:rPr>
          <w:spacing w:val="-10"/>
          <w:sz w:val="28"/>
          <w:szCs w:val="28"/>
        </w:rPr>
        <w:t xml:space="preserve"> тыс. рублей,</w:t>
      </w:r>
    </w:p>
    <w:p w:rsidR="00BA7B6A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3038EB">
        <w:rPr>
          <w:sz w:val="28"/>
          <w:szCs w:val="28"/>
        </w:rPr>
        <w:t xml:space="preserve">на решение вопросов местного значения, осуществляемое с привлечением средств самообложения граждан </w:t>
      </w:r>
      <w:r>
        <w:rPr>
          <w:spacing w:val="-10"/>
          <w:sz w:val="28"/>
          <w:szCs w:val="28"/>
        </w:rPr>
        <w:t xml:space="preserve">(РКМ РТ №1123-р от 30.05.2017г.) </w:t>
      </w:r>
      <w:r w:rsidRPr="00F808B4">
        <w:rPr>
          <w:sz w:val="28"/>
          <w:szCs w:val="28"/>
        </w:rPr>
        <w:t xml:space="preserve"> </w:t>
      </w:r>
      <w:r w:rsidRPr="003038EB">
        <w:rPr>
          <w:sz w:val="28"/>
          <w:szCs w:val="28"/>
        </w:rPr>
        <w:t xml:space="preserve">– </w:t>
      </w:r>
      <w:r>
        <w:rPr>
          <w:sz w:val="28"/>
          <w:szCs w:val="28"/>
        </w:rPr>
        <w:t>194,8</w:t>
      </w:r>
      <w:r w:rsidRPr="003038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3038EB">
        <w:rPr>
          <w:sz w:val="28"/>
          <w:szCs w:val="28"/>
        </w:rPr>
        <w:t xml:space="preserve"> </w:t>
      </w:r>
    </w:p>
    <w:p w:rsidR="00BA7B6A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стелы – 59,8 </w:t>
      </w:r>
      <w:r w:rsidRPr="003038E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3038EB">
        <w:rPr>
          <w:sz w:val="28"/>
          <w:szCs w:val="28"/>
        </w:rPr>
        <w:t xml:space="preserve"> </w:t>
      </w:r>
    </w:p>
    <w:p w:rsidR="00BA7B6A" w:rsidRPr="006671CE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z w:val="28"/>
          <w:szCs w:val="28"/>
        </w:rPr>
      </w:pPr>
      <w:r w:rsidRPr="006671CE">
        <w:rPr>
          <w:sz w:val="28"/>
          <w:szCs w:val="28"/>
        </w:rPr>
        <w:t>расходы, связанные с проведением</w:t>
      </w:r>
      <w:r w:rsidRPr="006671CE">
        <w:t xml:space="preserve"> </w:t>
      </w:r>
      <w:r w:rsidRPr="006671CE">
        <w:rPr>
          <w:sz w:val="28"/>
          <w:szCs w:val="28"/>
        </w:rPr>
        <w:t xml:space="preserve">выборов представительных органов поселений </w:t>
      </w:r>
      <w:r>
        <w:rPr>
          <w:spacing w:val="-10"/>
          <w:sz w:val="28"/>
          <w:szCs w:val="28"/>
        </w:rPr>
        <w:t>–</w:t>
      </w:r>
      <w:r w:rsidRPr="006671CE">
        <w:rPr>
          <w:sz w:val="28"/>
          <w:szCs w:val="28"/>
        </w:rPr>
        <w:t xml:space="preserve"> 37,</w:t>
      </w:r>
      <w:r>
        <w:rPr>
          <w:sz w:val="28"/>
          <w:szCs w:val="28"/>
        </w:rPr>
        <w:t>3</w:t>
      </w:r>
      <w:r w:rsidRPr="006671C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BA7B6A" w:rsidRPr="00B87F5C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расходы,</w:t>
      </w:r>
      <w:r w:rsidRPr="00F808B4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е</w:t>
      </w:r>
      <w:r w:rsidRPr="00F808B4">
        <w:rPr>
          <w:sz w:val="28"/>
          <w:szCs w:val="28"/>
        </w:rPr>
        <w:t xml:space="preserve"> с проведением референдумов по самообложению граждан </w:t>
      </w:r>
      <w:r>
        <w:rPr>
          <w:spacing w:val="-10"/>
          <w:sz w:val="28"/>
          <w:szCs w:val="28"/>
        </w:rPr>
        <w:t>–</w:t>
      </w:r>
      <w:r w:rsidRPr="00F808B4">
        <w:rPr>
          <w:sz w:val="28"/>
          <w:szCs w:val="28"/>
        </w:rPr>
        <w:t xml:space="preserve"> 1</w:t>
      </w:r>
      <w:r>
        <w:rPr>
          <w:sz w:val="28"/>
          <w:szCs w:val="28"/>
        </w:rPr>
        <w:t>1,8</w:t>
      </w:r>
      <w:r w:rsidRPr="00F808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BA7B6A" w:rsidRPr="00F808B4" w:rsidRDefault="00BA7B6A" w:rsidP="00BA7B6A">
      <w:pPr>
        <w:numPr>
          <w:ilvl w:val="0"/>
          <w:numId w:val="4"/>
        </w:numPr>
        <w:tabs>
          <w:tab w:val="clear" w:pos="2149"/>
          <w:tab w:val="num" w:pos="142"/>
          <w:tab w:val="left" w:pos="1134"/>
        </w:tabs>
        <w:spacing w:line="276" w:lineRule="auto"/>
        <w:ind w:left="284" w:firstLine="4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доплата</w:t>
      </w:r>
      <w:r w:rsidRPr="00B87F5C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выходе на</w:t>
      </w:r>
      <w:r w:rsidRPr="00B87F5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ю</w:t>
      </w:r>
      <w:r>
        <w:rPr>
          <w:i/>
        </w:rPr>
        <w:t xml:space="preserve"> </w:t>
      </w:r>
      <w:r>
        <w:rPr>
          <w:spacing w:val="-10"/>
          <w:sz w:val="28"/>
          <w:szCs w:val="28"/>
        </w:rPr>
        <w:t xml:space="preserve">– </w:t>
      </w:r>
      <w:r>
        <w:rPr>
          <w:sz w:val="28"/>
          <w:szCs w:val="28"/>
        </w:rPr>
        <w:t xml:space="preserve">292,0 </w:t>
      </w:r>
      <w:r w:rsidRPr="00F808B4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A7B6A" w:rsidRDefault="00BA7B6A" w:rsidP="00BA7B6A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BA7B6A" w:rsidRPr="003038EB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4871C0">
        <w:rPr>
          <w:b/>
          <w:sz w:val="28"/>
          <w:szCs w:val="28"/>
          <w:u w:val="single"/>
        </w:rPr>
        <w:t xml:space="preserve">По расходам </w:t>
      </w:r>
      <w:r w:rsidRPr="003038EB">
        <w:rPr>
          <w:sz w:val="28"/>
          <w:szCs w:val="28"/>
        </w:rPr>
        <w:t>бюджет Поселения за 201</w:t>
      </w:r>
      <w:r>
        <w:rPr>
          <w:sz w:val="28"/>
          <w:szCs w:val="28"/>
        </w:rPr>
        <w:t>7</w:t>
      </w:r>
      <w:r w:rsidRPr="003038EB">
        <w:rPr>
          <w:sz w:val="28"/>
          <w:szCs w:val="28"/>
        </w:rPr>
        <w:t xml:space="preserve"> год исполнен на </w:t>
      </w:r>
      <w:r w:rsidRPr="004871C0">
        <w:rPr>
          <w:b/>
          <w:sz w:val="28"/>
          <w:szCs w:val="28"/>
        </w:rPr>
        <w:t>2 782,5 тыс. рублей</w:t>
      </w:r>
      <w:r w:rsidRPr="003038EB">
        <w:rPr>
          <w:sz w:val="28"/>
          <w:szCs w:val="28"/>
        </w:rPr>
        <w:t xml:space="preserve"> при годовом плане </w:t>
      </w:r>
      <w:r w:rsidRPr="004871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871C0">
        <w:rPr>
          <w:b/>
          <w:sz w:val="28"/>
          <w:szCs w:val="28"/>
        </w:rPr>
        <w:t>804,4 тыс. рублей</w:t>
      </w:r>
      <w:r w:rsidRPr="003038EB">
        <w:rPr>
          <w:sz w:val="28"/>
          <w:szCs w:val="28"/>
        </w:rPr>
        <w:t xml:space="preserve">, что составило  </w:t>
      </w:r>
      <w:r>
        <w:rPr>
          <w:sz w:val="28"/>
          <w:szCs w:val="28"/>
        </w:rPr>
        <w:t>99,2</w:t>
      </w:r>
      <w:r w:rsidRPr="003038EB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3038EB">
        <w:rPr>
          <w:sz w:val="28"/>
          <w:szCs w:val="28"/>
        </w:rPr>
        <w:t>.</w:t>
      </w:r>
    </w:p>
    <w:p w:rsidR="00BA7B6A" w:rsidRPr="003038EB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3038EB">
        <w:rPr>
          <w:sz w:val="28"/>
          <w:szCs w:val="28"/>
        </w:rPr>
        <w:lastRenderedPageBreak/>
        <w:t xml:space="preserve">По разделу </w:t>
      </w:r>
      <w:r w:rsidRPr="004871C0">
        <w:rPr>
          <w:b/>
          <w:sz w:val="28"/>
          <w:szCs w:val="28"/>
        </w:rPr>
        <w:t>«Общегосударственные вопросы»</w:t>
      </w:r>
      <w:r w:rsidRPr="003038EB">
        <w:rPr>
          <w:sz w:val="28"/>
          <w:szCs w:val="28"/>
        </w:rPr>
        <w:t xml:space="preserve"> расходы исполнены в сумме </w:t>
      </w:r>
      <w:r w:rsidRPr="004871C0">
        <w:rPr>
          <w:b/>
          <w:sz w:val="28"/>
          <w:szCs w:val="28"/>
        </w:rPr>
        <w:t>1 530,1 тыс. рублей</w:t>
      </w:r>
      <w:r w:rsidRPr="003038EB">
        <w:rPr>
          <w:sz w:val="28"/>
          <w:szCs w:val="28"/>
        </w:rPr>
        <w:t xml:space="preserve"> или </w:t>
      </w:r>
      <w:r>
        <w:rPr>
          <w:sz w:val="28"/>
          <w:szCs w:val="28"/>
        </w:rPr>
        <w:t>99</w:t>
      </w:r>
      <w:r w:rsidRPr="003038EB">
        <w:rPr>
          <w:sz w:val="28"/>
          <w:szCs w:val="28"/>
        </w:rPr>
        <w:t>% к годовому значению</w:t>
      </w:r>
      <w:r>
        <w:rPr>
          <w:sz w:val="28"/>
          <w:szCs w:val="28"/>
        </w:rPr>
        <w:t>, в том числе:</w:t>
      </w:r>
    </w:p>
    <w:p w:rsidR="00BA7B6A" w:rsidRDefault="00BA7B6A" w:rsidP="00BA7B6A">
      <w:pPr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8EB">
        <w:rPr>
          <w:sz w:val="28"/>
          <w:szCs w:val="28"/>
        </w:rPr>
        <w:t xml:space="preserve">а функционирование высшего должностного лица муниципального образования израсходовано </w:t>
      </w:r>
      <w:r>
        <w:rPr>
          <w:sz w:val="28"/>
          <w:szCs w:val="28"/>
        </w:rPr>
        <w:t>683,5 тыс. рублей;</w:t>
      </w:r>
    </w:p>
    <w:p w:rsidR="00BA7B6A" w:rsidRDefault="00BA7B6A" w:rsidP="00BA7B6A">
      <w:pPr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8EB">
        <w:rPr>
          <w:sz w:val="28"/>
          <w:szCs w:val="28"/>
        </w:rPr>
        <w:t xml:space="preserve">а функционирование Исполнительного комитета израсходовано </w:t>
      </w:r>
      <w:r>
        <w:rPr>
          <w:sz w:val="28"/>
          <w:szCs w:val="28"/>
        </w:rPr>
        <w:t>475,7</w:t>
      </w:r>
      <w:r w:rsidRPr="003038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A7B6A" w:rsidRPr="006671CE" w:rsidRDefault="00BA7B6A" w:rsidP="00BA7B6A">
      <w:pPr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sz w:val="28"/>
          <w:szCs w:val="28"/>
        </w:rPr>
      </w:pPr>
      <w:r w:rsidRPr="006671CE">
        <w:rPr>
          <w:sz w:val="28"/>
          <w:szCs w:val="28"/>
        </w:rPr>
        <w:t>проведение выборов представительных органов поселений в сумме 37,</w:t>
      </w:r>
      <w:r>
        <w:rPr>
          <w:sz w:val="28"/>
          <w:szCs w:val="28"/>
        </w:rPr>
        <w:t>3</w:t>
      </w:r>
      <w:r w:rsidRPr="006671CE">
        <w:rPr>
          <w:sz w:val="28"/>
          <w:szCs w:val="28"/>
        </w:rPr>
        <w:t xml:space="preserve"> тыс. рублей выборов</w:t>
      </w:r>
      <w:r>
        <w:rPr>
          <w:sz w:val="28"/>
          <w:szCs w:val="28"/>
        </w:rPr>
        <w:t>;</w:t>
      </w:r>
      <w:r w:rsidRPr="006671CE">
        <w:rPr>
          <w:sz w:val="28"/>
          <w:szCs w:val="28"/>
        </w:rPr>
        <w:t xml:space="preserve"> </w:t>
      </w:r>
    </w:p>
    <w:p w:rsidR="00BA7B6A" w:rsidRPr="003038EB" w:rsidRDefault="00BA7B6A" w:rsidP="00BA7B6A">
      <w:pPr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референдумов направлено 11,8 тыс. рублей;</w:t>
      </w:r>
    </w:p>
    <w:p w:rsidR="00BA7B6A" w:rsidRPr="003038EB" w:rsidRDefault="00BA7B6A" w:rsidP="00BA7B6A">
      <w:pPr>
        <w:numPr>
          <w:ilvl w:val="0"/>
          <w:numId w:val="5"/>
        </w:numPr>
        <w:shd w:val="clear" w:color="auto" w:fill="FFFFFF"/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38EB">
        <w:rPr>
          <w:sz w:val="28"/>
          <w:szCs w:val="28"/>
        </w:rPr>
        <w:t>о другим общегосударственным вопросам осуществлены расходы на</w:t>
      </w:r>
      <w:r>
        <w:rPr>
          <w:sz w:val="28"/>
          <w:szCs w:val="28"/>
        </w:rPr>
        <w:t xml:space="preserve"> общую сумму 321,8 тыс. рублей, из них</w:t>
      </w:r>
      <w:r w:rsidRPr="003038EB">
        <w:rPr>
          <w:sz w:val="28"/>
          <w:szCs w:val="28"/>
        </w:rPr>
        <w:t>:</w:t>
      </w:r>
    </w:p>
    <w:p w:rsidR="00BA7B6A" w:rsidRPr="003038EB" w:rsidRDefault="00BA7B6A" w:rsidP="00BA7B6A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</w:t>
      </w:r>
      <w:r w:rsidRPr="003038EB">
        <w:rPr>
          <w:sz w:val="28"/>
          <w:szCs w:val="28"/>
        </w:rPr>
        <w:t xml:space="preserve">плату налога на имущество и земельного налога </w:t>
      </w:r>
      <w:r>
        <w:rPr>
          <w:sz w:val="28"/>
          <w:szCs w:val="28"/>
        </w:rPr>
        <w:t>243,2</w:t>
      </w:r>
      <w:r w:rsidRPr="003038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BA7B6A" w:rsidRPr="003038EB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8EB">
        <w:rPr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 в сумме 19,0 тыс. рублей</w:t>
      </w:r>
      <w:r>
        <w:rPr>
          <w:sz w:val="28"/>
          <w:szCs w:val="28"/>
        </w:rPr>
        <w:t>,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регистрацию актов гражданского состояния </w:t>
      </w:r>
      <w:r>
        <w:rPr>
          <w:sz w:val="28"/>
          <w:szCs w:val="28"/>
        </w:rPr>
        <w:t>3,3 тыс. рублей,</w:t>
      </w:r>
    </w:p>
    <w:p w:rsidR="00BA7B6A" w:rsidRPr="006671CE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71CE">
        <w:rPr>
          <w:sz w:val="28"/>
          <w:szCs w:val="28"/>
        </w:rPr>
        <w:t>услуги по установке газобаллонного оборудования на служебный автомобиль – 54,</w:t>
      </w:r>
      <w:r>
        <w:rPr>
          <w:sz w:val="28"/>
          <w:szCs w:val="28"/>
        </w:rPr>
        <w:t>2</w:t>
      </w:r>
      <w:r w:rsidRPr="006671CE">
        <w:rPr>
          <w:sz w:val="28"/>
          <w:szCs w:val="28"/>
        </w:rPr>
        <w:t xml:space="preserve"> тыс. рублей,</w:t>
      </w:r>
    </w:p>
    <w:p w:rsidR="00BA7B6A" w:rsidRPr="00464992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64992">
        <w:rPr>
          <w:sz w:val="28"/>
          <w:szCs w:val="28"/>
        </w:rPr>
        <w:t>уплата государственной пошлины за регистрацию транспортного средства и прохождение технического осмотра – 2,1 тыс. рублей.</w:t>
      </w:r>
    </w:p>
    <w:p w:rsidR="00BA7B6A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По разделу </w:t>
      </w:r>
      <w:r w:rsidRPr="004871C0">
        <w:rPr>
          <w:b/>
          <w:sz w:val="28"/>
          <w:szCs w:val="28"/>
        </w:rPr>
        <w:t>«Национальная оборона»</w:t>
      </w:r>
      <w:r w:rsidRPr="00CC2249">
        <w:rPr>
          <w:sz w:val="28"/>
          <w:szCs w:val="28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 </w:t>
      </w:r>
      <w:r w:rsidRPr="004871C0">
        <w:rPr>
          <w:b/>
          <w:sz w:val="28"/>
          <w:szCs w:val="28"/>
        </w:rPr>
        <w:t>74,4 тыс. рублей</w:t>
      </w:r>
      <w:r w:rsidRPr="00CC2249">
        <w:rPr>
          <w:sz w:val="28"/>
          <w:szCs w:val="28"/>
        </w:rPr>
        <w:t xml:space="preserve"> или 100% к плану.</w:t>
      </w:r>
    </w:p>
    <w:p w:rsidR="00BA7B6A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По разделу </w:t>
      </w:r>
      <w:r w:rsidRPr="004871C0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произведены расходы на содержание пожарной машины на общую сумму </w:t>
      </w:r>
      <w:r w:rsidRPr="004871C0">
        <w:rPr>
          <w:b/>
          <w:sz w:val="28"/>
          <w:szCs w:val="28"/>
        </w:rPr>
        <w:t>85,0 тыс. рублей</w:t>
      </w:r>
      <w:r w:rsidRPr="00CC22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C2249">
        <w:rPr>
          <w:sz w:val="28"/>
          <w:szCs w:val="28"/>
        </w:rPr>
        <w:t>100% к плану</w:t>
      </w:r>
      <w:r>
        <w:rPr>
          <w:sz w:val="28"/>
          <w:szCs w:val="28"/>
        </w:rPr>
        <w:t>), в том числе оплату труда водителя пожарной машины в сумме 82,7 тыс. рублей, ГСМ в сумме  2,3 тыс. рублей</w:t>
      </w:r>
      <w:r w:rsidRPr="00CC2249">
        <w:rPr>
          <w:sz w:val="28"/>
          <w:szCs w:val="28"/>
        </w:rPr>
        <w:t>.</w:t>
      </w:r>
    </w:p>
    <w:p w:rsidR="00BA7B6A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CC2249">
        <w:rPr>
          <w:sz w:val="28"/>
          <w:szCs w:val="28"/>
        </w:rPr>
        <w:t xml:space="preserve">По разделу </w:t>
      </w:r>
      <w:r w:rsidRPr="004871C0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подразделу </w:t>
      </w:r>
      <w:r w:rsidRPr="004871C0">
        <w:rPr>
          <w:b/>
          <w:i/>
          <w:sz w:val="28"/>
          <w:szCs w:val="28"/>
        </w:rPr>
        <w:t>«Дорожное хозяйство»</w:t>
      </w:r>
      <w:r>
        <w:rPr>
          <w:sz w:val="28"/>
          <w:szCs w:val="28"/>
        </w:rPr>
        <w:t xml:space="preserve"> </w:t>
      </w:r>
      <w:r w:rsidRPr="003038EB">
        <w:rPr>
          <w:sz w:val="28"/>
          <w:szCs w:val="28"/>
        </w:rPr>
        <w:t>осуществлены расходы на</w:t>
      </w:r>
      <w:r>
        <w:rPr>
          <w:sz w:val="28"/>
          <w:szCs w:val="28"/>
        </w:rPr>
        <w:t xml:space="preserve"> общую сумму </w:t>
      </w:r>
      <w:r w:rsidRPr="004871C0">
        <w:rPr>
          <w:b/>
          <w:sz w:val="28"/>
          <w:szCs w:val="28"/>
        </w:rPr>
        <w:t>402,5 тыс. рублей</w:t>
      </w:r>
      <w:r>
        <w:rPr>
          <w:sz w:val="28"/>
          <w:szCs w:val="28"/>
        </w:rPr>
        <w:t xml:space="preserve"> </w:t>
      </w:r>
      <w:r w:rsidRPr="003038EB">
        <w:rPr>
          <w:sz w:val="28"/>
          <w:szCs w:val="28"/>
        </w:rPr>
        <w:t>или 100% к плану</w:t>
      </w:r>
      <w:r>
        <w:rPr>
          <w:sz w:val="28"/>
          <w:szCs w:val="28"/>
        </w:rPr>
        <w:t>, из них: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дорог от снега – 159,0 тыс. рублей,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щебня для ремонта дороги –</w:t>
      </w:r>
      <w:r w:rsidRPr="00CC2249">
        <w:rPr>
          <w:sz w:val="28"/>
          <w:szCs w:val="28"/>
        </w:rPr>
        <w:t xml:space="preserve"> </w:t>
      </w:r>
      <w:r>
        <w:rPr>
          <w:sz w:val="28"/>
          <w:szCs w:val="28"/>
        </w:rPr>
        <w:t>243,5</w:t>
      </w:r>
      <w:r w:rsidRPr="00CC2249">
        <w:rPr>
          <w:sz w:val="28"/>
          <w:szCs w:val="28"/>
        </w:rPr>
        <w:t xml:space="preserve"> тыс. рублей, в том числе: за счет средств граждан на сумму </w:t>
      </w:r>
      <w:r>
        <w:rPr>
          <w:sz w:val="28"/>
          <w:szCs w:val="28"/>
        </w:rPr>
        <w:t xml:space="preserve">48,7 </w:t>
      </w:r>
      <w:r w:rsidRPr="00CC2249">
        <w:rPr>
          <w:sz w:val="28"/>
          <w:szCs w:val="28"/>
        </w:rPr>
        <w:t xml:space="preserve">тыс. рублей и поступлений из республиканского бюджета в виде иных межбюджетных трансфертов на сумму </w:t>
      </w:r>
      <w:r>
        <w:rPr>
          <w:sz w:val="28"/>
          <w:szCs w:val="28"/>
        </w:rPr>
        <w:t>194,8</w:t>
      </w:r>
      <w:r w:rsidRPr="00CC224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7B6A" w:rsidRPr="003038EB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 w:rsidRPr="003038EB">
        <w:rPr>
          <w:bCs/>
          <w:sz w:val="28"/>
          <w:szCs w:val="28"/>
        </w:rPr>
        <w:lastRenderedPageBreak/>
        <w:t xml:space="preserve">По  </w:t>
      </w:r>
      <w:r w:rsidRPr="003038EB">
        <w:rPr>
          <w:sz w:val="28"/>
          <w:szCs w:val="28"/>
        </w:rPr>
        <w:t xml:space="preserve">разделу </w:t>
      </w:r>
      <w:r w:rsidRPr="004871C0">
        <w:rPr>
          <w:b/>
          <w:sz w:val="28"/>
          <w:szCs w:val="28"/>
        </w:rPr>
        <w:t>«Жилищно-коммунальное хозяйство и благоустройство</w:t>
      </w:r>
      <w:r w:rsidRPr="004871C0">
        <w:rPr>
          <w:b/>
          <w:bCs/>
          <w:sz w:val="28"/>
          <w:szCs w:val="28"/>
        </w:rPr>
        <w:t>»</w:t>
      </w:r>
      <w:r w:rsidRPr="003038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подразделу </w:t>
      </w:r>
      <w:r w:rsidRPr="004871C0">
        <w:rPr>
          <w:b/>
          <w:bCs/>
          <w:i/>
          <w:sz w:val="28"/>
          <w:szCs w:val="28"/>
        </w:rPr>
        <w:t>«Благоустройство»</w:t>
      </w:r>
      <w:r>
        <w:rPr>
          <w:bCs/>
          <w:sz w:val="28"/>
          <w:szCs w:val="28"/>
        </w:rPr>
        <w:t xml:space="preserve"> </w:t>
      </w:r>
      <w:r w:rsidRPr="003038EB">
        <w:rPr>
          <w:bCs/>
          <w:sz w:val="28"/>
          <w:szCs w:val="28"/>
        </w:rPr>
        <w:t xml:space="preserve">расходы составили </w:t>
      </w:r>
      <w:r w:rsidRPr="004871C0">
        <w:rPr>
          <w:b/>
          <w:bCs/>
          <w:sz w:val="28"/>
          <w:szCs w:val="28"/>
        </w:rPr>
        <w:t>398,5 тыс</w:t>
      </w:r>
      <w:r w:rsidRPr="004871C0">
        <w:rPr>
          <w:b/>
          <w:sz w:val="28"/>
          <w:szCs w:val="28"/>
        </w:rPr>
        <w:t>. рублей</w:t>
      </w:r>
      <w:r w:rsidRPr="003038EB">
        <w:rPr>
          <w:sz w:val="28"/>
          <w:szCs w:val="28"/>
        </w:rPr>
        <w:t xml:space="preserve"> или </w:t>
      </w:r>
      <w:r>
        <w:rPr>
          <w:sz w:val="28"/>
          <w:szCs w:val="28"/>
        </w:rPr>
        <w:t>99</w:t>
      </w:r>
      <w:r w:rsidRPr="003038EB">
        <w:rPr>
          <w:sz w:val="28"/>
          <w:szCs w:val="28"/>
        </w:rPr>
        <w:t>% к плану, в том числе: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712105">
        <w:rPr>
          <w:sz w:val="28"/>
          <w:szCs w:val="28"/>
        </w:rPr>
        <w:t xml:space="preserve"> уличного освещения  278,8 тыс. ру</w:t>
      </w:r>
      <w:r>
        <w:rPr>
          <w:sz w:val="28"/>
          <w:szCs w:val="28"/>
        </w:rPr>
        <w:t>блей;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тех. присоединение</w:t>
      </w:r>
      <w:r w:rsidRPr="00712105">
        <w:rPr>
          <w:sz w:val="28"/>
          <w:szCs w:val="28"/>
        </w:rPr>
        <w:t xml:space="preserve"> сетей электроснабжения – </w:t>
      </w:r>
      <w:r>
        <w:rPr>
          <w:sz w:val="28"/>
          <w:szCs w:val="28"/>
        </w:rPr>
        <w:t>1,1</w:t>
      </w:r>
      <w:r w:rsidRPr="00712105">
        <w:rPr>
          <w:sz w:val="28"/>
          <w:szCs w:val="28"/>
        </w:rPr>
        <w:t xml:space="preserve"> тыс. рублей;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области озеленения (приобретение семян газонной травы) – 3,3 тыс. рублей</w:t>
      </w:r>
      <w:r w:rsidRPr="003038EB">
        <w:rPr>
          <w:sz w:val="28"/>
          <w:szCs w:val="28"/>
        </w:rPr>
        <w:t>100% к плану;</w:t>
      </w:r>
    </w:p>
    <w:p w:rsidR="00BA7B6A" w:rsidRPr="003038EB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8EB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038EB">
        <w:rPr>
          <w:sz w:val="28"/>
          <w:szCs w:val="28"/>
        </w:rPr>
        <w:t xml:space="preserve"> и содержание мест захоронений – </w:t>
      </w:r>
      <w:r>
        <w:rPr>
          <w:sz w:val="28"/>
          <w:szCs w:val="28"/>
        </w:rPr>
        <w:t>19,8</w:t>
      </w:r>
      <w:r w:rsidRPr="003038EB">
        <w:rPr>
          <w:sz w:val="28"/>
          <w:szCs w:val="28"/>
        </w:rPr>
        <w:t xml:space="preserve"> тыс. рублей или 100% к плану;</w:t>
      </w:r>
    </w:p>
    <w:p w:rsidR="00BA7B6A" w:rsidRDefault="00BA7B6A" w:rsidP="00BA7B6A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8EB">
        <w:rPr>
          <w:sz w:val="28"/>
          <w:szCs w:val="28"/>
        </w:rPr>
        <w:t xml:space="preserve">прочие мероприятия по благоустройству </w:t>
      </w:r>
      <w:r>
        <w:rPr>
          <w:sz w:val="28"/>
          <w:szCs w:val="28"/>
        </w:rPr>
        <w:t>95,5</w:t>
      </w:r>
      <w:r w:rsidRPr="003038EB">
        <w:rPr>
          <w:sz w:val="28"/>
          <w:szCs w:val="28"/>
        </w:rPr>
        <w:t xml:space="preserve"> тыс. рублей или  100% к плану</w:t>
      </w:r>
      <w:r>
        <w:rPr>
          <w:sz w:val="28"/>
          <w:szCs w:val="28"/>
        </w:rPr>
        <w:t xml:space="preserve">, в том числе: </w:t>
      </w:r>
    </w:p>
    <w:p w:rsidR="00BA7B6A" w:rsidRPr="0043658A" w:rsidRDefault="00BA7B6A" w:rsidP="00BA7B6A">
      <w:pPr>
        <w:numPr>
          <w:ilvl w:val="0"/>
          <w:numId w:val="8"/>
        </w:numPr>
        <w:tabs>
          <w:tab w:val="num" w:pos="601"/>
          <w:tab w:val="left" w:pos="1134"/>
        </w:tabs>
        <w:spacing w:line="276" w:lineRule="auto"/>
        <w:ind w:left="851" w:firstLine="142"/>
        <w:contextualSpacing/>
        <w:mirrorIndents/>
        <w:jc w:val="both"/>
        <w:rPr>
          <w:sz w:val="28"/>
          <w:szCs w:val="28"/>
        </w:rPr>
      </w:pPr>
      <w:r w:rsidRPr="0043658A">
        <w:rPr>
          <w:sz w:val="28"/>
          <w:szCs w:val="28"/>
        </w:rPr>
        <w:t>услуги по вывозу мусора – 25,0 тыс. рублей,</w:t>
      </w:r>
    </w:p>
    <w:p w:rsidR="00BA7B6A" w:rsidRDefault="00BA7B6A" w:rsidP="00BA7B6A">
      <w:pPr>
        <w:numPr>
          <w:ilvl w:val="0"/>
          <w:numId w:val="8"/>
        </w:numPr>
        <w:tabs>
          <w:tab w:val="num" w:pos="601"/>
          <w:tab w:val="left" w:pos="1134"/>
        </w:tabs>
        <w:spacing w:line="276" w:lineRule="auto"/>
        <w:ind w:left="851" w:firstLine="142"/>
        <w:contextualSpacing/>
        <w:mirrorIndents/>
        <w:jc w:val="both"/>
        <w:rPr>
          <w:sz w:val="28"/>
          <w:szCs w:val="28"/>
        </w:rPr>
      </w:pPr>
      <w:r w:rsidRPr="00D66B5E">
        <w:rPr>
          <w:sz w:val="28"/>
          <w:szCs w:val="28"/>
        </w:rPr>
        <w:t xml:space="preserve">проведение фитосанитарного обследования территории поселения </w:t>
      </w:r>
      <w:r>
        <w:rPr>
          <w:sz w:val="28"/>
          <w:szCs w:val="28"/>
        </w:rPr>
        <w:t>– 10,7 тыс. рублей,</w:t>
      </w:r>
    </w:p>
    <w:p w:rsidR="00BA7B6A" w:rsidRDefault="00BA7B6A" w:rsidP="00BA7B6A">
      <w:pPr>
        <w:numPr>
          <w:ilvl w:val="0"/>
          <w:numId w:val="8"/>
        </w:numPr>
        <w:tabs>
          <w:tab w:val="num" w:pos="601"/>
          <w:tab w:val="left" w:pos="1134"/>
        </w:tabs>
        <w:spacing w:line="276" w:lineRule="auto"/>
        <w:ind w:left="851" w:firstLine="142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установка стелы перед въездом в поселение – 59,8 тыс. рублей.</w:t>
      </w:r>
    </w:p>
    <w:p w:rsidR="00BA7B6A" w:rsidRDefault="00BA7B6A" w:rsidP="00BA7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4871C0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отражены расходы на единовременную выплату при выходе на</w:t>
      </w:r>
      <w:r w:rsidRPr="00B87F5C">
        <w:rPr>
          <w:sz w:val="28"/>
          <w:szCs w:val="28"/>
        </w:rPr>
        <w:t xml:space="preserve"> пенси</w:t>
      </w:r>
      <w:r>
        <w:rPr>
          <w:sz w:val="28"/>
          <w:szCs w:val="28"/>
        </w:rPr>
        <w:t xml:space="preserve">ю в сумме </w:t>
      </w:r>
      <w:r w:rsidRPr="004871C0">
        <w:rPr>
          <w:b/>
          <w:sz w:val="28"/>
          <w:szCs w:val="28"/>
        </w:rPr>
        <w:t>292,0 тыс. рублей</w:t>
      </w:r>
      <w:r>
        <w:rPr>
          <w:sz w:val="28"/>
          <w:szCs w:val="28"/>
        </w:rPr>
        <w:t>.</w:t>
      </w:r>
    </w:p>
    <w:p w:rsidR="00BA7B6A" w:rsidRDefault="00BA7B6A" w:rsidP="00BA7B6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00CB">
        <w:rPr>
          <w:sz w:val="28"/>
          <w:szCs w:val="28"/>
        </w:rPr>
        <w:t>В целом бюджет Поселения за 201</w:t>
      </w:r>
      <w:r>
        <w:rPr>
          <w:sz w:val="28"/>
          <w:szCs w:val="28"/>
        </w:rPr>
        <w:t>7</w:t>
      </w:r>
      <w:r w:rsidRPr="004800CB">
        <w:rPr>
          <w:sz w:val="28"/>
          <w:szCs w:val="28"/>
        </w:rPr>
        <w:t xml:space="preserve"> год предлагается принять по доходам в объеме </w:t>
      </w:r>
      <w:r w:rsidRPr="004871C0">
        <w:rPr>
          <w:b/>
          <w:sz w:val="28"/>
          <w:szCs w:val="28"/>
        </w:rPr>
        <w:t>2 941,5 тыс. рублей</w:t>
      </w:r>
      <w:r w:rsidRPr="004800CB">
        <w:rPr>
          <w:sz w:val="28"/>
          <w:szCs w:val="28"/>
        </w:rPr>
        <w:t xml:space="preserve">, по расходам </w:t>
      </w:r>
      <w:r w:rsidRPr="004871C0">
        <w:rPr>
          <w:b/>
          <w:sz w:val="28"/>
          <w:szCs w:val="28"/>
        </w:rPr>
        <w:t>2 782,5 тыс. рублей</w:t>
      </w:r>
      <w:r w:rsidRPr="004800CB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до</w:t>
      </w:r>
      <w:r w:rsidRPr="004800CB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>рас</w:t>
      </w:r>
      <w:r w:rsidRPr="004800CB">
        <w:rPr>
          <w:sz w:val="28"/>
          <w:szCs w:val="28"/>
        </w:rPr>
        <w:t>ходами (</w:t>
      </w:r>
      <w:r>
        <w:rPr>
          <w:sz w:val="28"/>
          <w:szCs w:val="28"/>
        </w:rPr>
        <w:t>проф</w:t>
      </w:r>
      <w:r w:rsidRPr="004800CB">
        <w:rPr>
          <w:sz w:val="28"/>
          <w:szCs w:val="28"/>
        </w:rPr>
        <w:t xml:space="preserve">ицитом) в сумме </w:t>
      </w:r>
      <w:r w:rsidRPr="004871C0">
        <w:rPr>
          <w:b/>
          <w:sz w:val="28"/>
          <w:szCs w:val="28"/>
        </w:rPr>
        <w:t>159,0 тыс. рублей</w:t>
      </w:r>
      <w:r w:rsidRPr="004800CB">
        <w:rPr>
          <w:bCs/>
          <w:sz w:val="28"/>
          <w:szCs w:val="28"/>
        </w:rPr>
        <w:t>.</w:t>
      </w:r>
    </w:p>
    <w:p w:rsidR="00BA7B6A" w:rsidRDefault="00BA7B6A" w:rsidP="00BA7B6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BA7B6A" w:rsidRDefault="00BA7B6A" w:rsidP="00BA7B6A">
      <w:pPr>
        <w:spacing w:line="360" w:lineRule="auto"/>
      </w:pPr>
      <w:r>
        <w:rPr>
          <w:b/>
          <w:sz w:val="28"/>
          <w:szCs w:val="28"/>
        </w:rPr>
        <w:t>Председатель                                                                              Н.И</w:t>
      </w:r>
      <w:r w:rsidRPr="00C900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Мельников</w:t>
      </w:r>
      <w:r w:rsidRPr="00C90033">
        <w:rPr>
          <w:b/>
          <w:sz w:val="28"/>
          <w:szCs w:val="28"/>
        </w:rPr>
        <w:t xml:space="preserve"> </w:t>
      </w:r>
    </w:p>
    <w:p w:rsidR="00BA7B6A" w:rsidRDefault="00BA7B6A" w:rsidP="00BA7B6A">
      <w:pPr>
        <w:spacing w:line="360" w:lineRule="auto"/>
        <w:ind w:firstLine="709"/>
        <w:jc w:val="both"/>
        <w:rPr>
          <w:sz w:val="28"/>
          <w:szCs w:val="28"/>
        </w:rPr>
      </w:pPr>
    </w:p>
    <w:p w:rsidR="00BA7B6A" w:rsidRDefault="00BA7B6A" w:rsidP="00BA7B6A">
      <w:pPr>
        <w:spacing w:line="360" w:lineRule="auto"/>
        <w:ind w:firstLine="709"/>
        <w:jc w:val="both"/>
        <w:rPr>
          <w:sz w:val="28"/>
          <w:szCs w:val="28"/>
        </w:rPr>
      </w:pPr>
    </w:p>
    <w:p w:rsidR="00BA7B6A" w:rsidRDefault="00BA7B6A" w:rsidP="00BA7B6A">
      <w:pPr>
        <w:spacing w:line="360" w:lineRule="auto"/>
        <w:ind w:firstLine="709"/>
        <w:jc w:val="both"/>
        <w:rPr>
          <w:sz w:val="28"/>
          <w:szCs w:val="28"/>
        </w:rPr>
      </w:pPr>
    </w:p>
    <w:p w:rsidR="00BA7B6A" w:rsidRDefault="00BA7B6A" w:rsidP="00BA7B6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930" w:type="dxa"/>
        <w:tblInd w:w="93" w:type="dxa"/>
        <w:tblLook w:val="0000" w:firstRow="0" w:lastRow="0" w:firstColumn="0" w:lastColumn="0" w:noHBand="0" w:noVBand="0"/>
      </w:tblPr>
      <w:tblGrid>
        <w:gridCol w:w="3180"/>
        <w:gridCol w:w="1797"/>
        <w:gridCol w:w="1701"/>
        <w:gridCol w:w="1701"/>
        <w:gridCol w:w="1551"/>
      </w:tblGrid>
      <w:tr w:rsidR="00BA7B6A" w:rsidRPr="007B0C44" w:rsidTr="00BA7B6A">
        <w:trPr>
          <w:trHeight w:val="450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A" w:rsidRPr="004871C0" w:rsidRDefault="00BA7B6A" w:rsidP="00BA7B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71C0">
              <w:rPr>
                <w:b/>
                <w:bCs/>
                <w:sz w:val="28"/>
                <w:szCs w:val="28"/>
              </w:rPr>
              <w:t>Анализ исполнения бюджета</w:t>
            </w:r>
          </w:p>
          <w:p w:rsidR="00BA7B6A" w:rsidRPr="004871C0" w:rsidRDefault="00BA7B6A" w:rsidP="00BA7B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71C0">
              <w:rPr>
                <w:b/>
                <w:bCs/>
                <w:sz w:val="28"/>
                <w:szCs w:val="28"/>
              </w:rPr>
              <w:t xml:space="preserve"> Большешурнякского сельского поселения </w:t>
            </w:r>
          </w:p>
          <w:p w:rsidR="00BA7B6A" w:rsidRPr="00B14715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  <w:sz w:val="28"/>
                <w:szCs w:val="28"/>
              </w:rPr>
              <w:t>Елабужского муниципального района за 2017 год</w:t>
            </w:r>
          </w:p>
        </w:tc>
      </w:tr>
      <w:tr w:rsidR="00BA7B6A" w:rsidRPr="007B0C44" w:rsidTr="00BA7B6A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A" w:rsidRPr="007B0C44" w:rsidRDefault="00BA7B6A" w:rsidP="00BA7B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A" w:rsidRPr="007B0C44" w:rsidRDefault="00BA7B6A" w:rsidP="00BA7B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A" w:rsidRPr="007B0C44" w:rsidRDefault="00BA7B6A" w:rsidP="00BA7B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A" w:rsidRPr="007B0C44" w:rsidRDefault="00BA7B6A" w:rsidP="00BA7B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B6A" w:rsidRPr="00D45729" w:rsidRDefault="00BA7B6A" w:rsidP="00BA7B6A">
            <w:pPr>
              <w:jc w:val="both"/>
            </w:pPr>
            <w:r w:rsidRPr="00D45729">
              <w:t>(тыс. руб.)</w:t>
            </w:r>
          </w:p>
        </w:tc>
      </w:tr>
      <w:tr w:rsidR="00BA7B6A" w:rsidRPr="00D67439" w:rsidTr="00BA7B6A">
        <w:trPr>
          <w:trHeight w:val="322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 xml:space="preserve">Наименование доходов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 xml:space="preserve">План </w:t>
            </w:r>
          </w:p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>на 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>Исполнение за 2017 год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>% исполнения</w:t>
            </w:r>
          </w:p>
        </w:tc>
      </w:tr>
      <w:tr w:rsidR="00BA7B6A" w:rsidRPr="00D67439" w:rsidTr="00BA7B6A">
        <w:trPr>
          <w:trHeight w:val="697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B6A" w:rsidRPr="00A945A7" w:rsidRDefault="00BA7B6A" w:rsidP="00BA7B6A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A945A7" w:rsidRDefault="00BA7B6A" w:rsidP="00BA7B6A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A945A7" w:rsidRDefault="00BA7B6A" w:rsidP="00BA7B6A">
            <w:pPr>
              <w:jc w:val="both"/>
              <w:rPr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A945A7" w:rsidRDefault="00BA7B6A" w:rsidP="00BA7B6A">
            <w:pPr>
              <w:jc w:val="both"/>
              <w:rPr>
                <w:bCs/>
              </w:rPr>
            </w:pPr>
          </w:p>
        </w:tc>
      </w:tr>
      <w:tr w:rsidR="00BA7B6A" w:rsidRPr="00D67439" w:rsidTr="00BA7B6A">
        <w:trPr>
          <w:trHeight w:val="40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65,4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128,2</w:t>
            </w:r>
          </w:p>
        </w:tc>
      </w:tr>
      <w:tr w:rsidR="00BA7B6A" w:rsidRPr="00D67439" w:rsidTr="00BA7B6A">
        <w:trPr>
          <w:trHeight w:val="41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32,1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145,9</w:t>
            </w:r>
          </w:p>
        </w:tc>
      </w:tr>
      <w:tr w:rsidR="00BA7B6A" w:rsidRPr="00D67439" w:rsidTr="00BA7B6A">
        <w:trPr>
          <w:trHeight w:val="41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481,5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167,2</w:t>
            </w:r>
          </w:p>
        </w:tc>
      </w:tr>
      <w:tr w:rsidR="00BA7B6A" w:rsidRPr="00D67439" w:rsidTr="00BA7B6A">
        <w:trPr>
          <w:trHeight w:val="40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0,6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0,0</w:t>
            </w:r>
          </w:p>
        </w:tc>
      </w:tr>
      <w:tr w:rsidR="00BA7B6A" w:rsidRPr="00D67439" w:rsidTr="00BA7B6A">
        <w:trPr>
          <w:trHeight w:val="40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lastRenderedPageBreak/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4,4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146,7</w:t>
            </w:r>
          </w:p>
        </w:tc>
      </w:tr>
      <w:tr w:rsidR="00BA7B6A" w:rsidRPr="00D67439" w:rsidTr="00BA7B6A">
        <w:trPr>
          <w:trHeight w:val="40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584,0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160,4</w:t>
            </w:r>
          </w:p>
        </w:tc>
      </w:tr>
      <w:tr w:rsidR="00BA7B6A" w:rsidRPr="00D67439" w:rsidTr="00BA7B6A">
        <w:trPr>
          <w:trHeight w:val="23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Прочие 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5,2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130,0</w:t>
            </w:r>
          </w:p>
        </w:tc>
      </w:tr>
      <w:tr w:rsidR="00BA7B6A" w:rsidRPr="00D67439" w:rsidTr="00BA7B6A">
        <w:trPr>
          <w:trHeight w:val="43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Средства от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48,7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100,0</w:t>
            </w:r>
          </w:p>
        </w:tc>
      </w:tr>
      <w:tr w:rsidR="00BA7B6A" w:rsidRPr="00D67439" w:rsidTr="00BA7B6A">
        <w:trPr>
          <w:trHeight w:val="44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r w:rsidRPr="004871C0"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53,9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</w:pPr>
            <w:r w:rsidRPr="004871C0">
              <w:t>102,3</w:t>
            </w:r>
          </w:p>
        </w:tc>
      </w:tr>
      <w:tr w:rsidR="00BA7B6A" w:rsidRPr="00D67439" w:rsidTr="00BA7B6A">
        <w:trPr>
          <w:trHeight w:val="73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pPr>
              <w:rPr>
                <w:b/>
              </w:rPr>
            </w:pPr>
            <w:r w:rsidRPr="004871C0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4871C0" w:rsidRDefault="00BA7B6A" w:rsidP="00BA7B6A">
            <w:pPr>
              <w:jc w:val="center"/>
              <w:rPr>
                <w:b/>
              </w:rPr>
            </w:pPr>
            <w:r w:rsidRPr="004871C0">
              <w:rPr>
                <w:b/>
              </w:rPr>
              <w:t>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4871C0" w:rsidRDefault="00BA7B6A" w:rsidP="00BA7B6A">
            <w:pPr>
              <w:jc w:val="center"/>
              <w:rPr>
                <w:b/>
              </w:rPr>
            </w:pPr>
            <w:r w:rsidRPr="004871C0">
              <w:rPr>
                <w:b/>
              </w:rPr>
              <w:t>637,9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jc w:val="center"/>
              <w:rPr>
                <w:b/>
              </w:rPr>
            </w:pPr>
            <w:r w:rsidRPr="004871C0">
              <w:rPr>
                <w:b/>
              </w:rPr>
              <w:t>153,1</w:t>
            </w:r>
          </w:p>
        </w:tc>
      </w:tr>
      <w:tr w:rsidR="00BA7B6A" w:rsidRPr="00D67439" w:rsidTr="00BA7B6A">
        <w:trPr>
          <w:trHeight w:val="62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4871C0" w:rsidRDefault="00BA7B6A" w:rsidP="00BA7B6A">
            <w:pPr>
              <w:rPr>
                <w:b/>
                <w:bCs/>
              </w:rPr>
            </w:pPr>
            <w:r w:rsidRPr="004871C0">
              <w:rPr>
                <w:b/>
                <w:bCs/>
              </w:rPr>
              <w:t>Безвозмездные поступления, всего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>2 303,6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4871C0" w:rsidRDefault="00BA7B6A" w:rsidP="00BA7B6A">
            <w:pPr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>2 303,6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4871C0" w:rsidRDefault="00BA7B6A" w:rsidP="00BA7B6A">
            <w:pPr>
              <w:contextualSpacing/>
              <w:jc w:val="center"/>
              <w:rPr>
                <w:b/>
                <w:bCs/>
              </w:rPr>
            </w:pPr>
            <w:r w:rsidRPr="004871C0">
              <w:rPr>
                <w:b/>
                <w:bCs/>
              </w:rPr>
              <w:t>100,0</w:t>
            </w:r>
          </w:p>
        </w:tc>
      </w:tr>
      <w:tr w:rsidR="00BA7B6A" w:rsidRPr="00D67439" w:rsidTr="00BA7B6A">
        <w:trPr>
          <w:trHeight w:val="73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rPr>
                <w:bCs/>
              </w:rPr>
            </w:pPr>
            <w:r w:rsidRPr="00A945A7"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t>1 241,0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t>1 241,0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contextualSpacing/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40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A945A7" w:rsidRDefault="00BA7B6A" w:rsidP="00BA7B6A">
            <w:r w:rsidRPr="00A945A7">
              <w:t>Субвенции бюджетных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3,3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contextualSpacing/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93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A945A7" w:rsidRDefault="00BA7B6A" w:rsidP="00BA7B6A">
            <w:r w:rsidRPr="00A945A7"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74,4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contextualSpacing/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10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A945A7" w:rsidRDefault="00BA7B6A" w:rsidP="00BA7B6A">
            <w:r w:rsidRPr="00A945A7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984,9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984,9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contextualSpacing/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46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8D2793" w:rsidRDefault="00BA7B6A" w:rsidP="00BA7B6A">
            <w:pPr>
              <w:rPr>
                <w:b/>
              </w:rPr>
            </w:pPr>
            <w:r w:rsidRPr="008D2793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/>
              </w:rPr>
            </w:pPr>
            <w:r w:rsidRPr="005F2B5B">
              <w:rPr>
                <w:b/>
                <w:bCs/>
              </w:rPr>
              <w:t>2 720,3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/>
              </w:rPr>
            </w:pPr>
            <w:r w:rsidRPr="005F2B5B">
              <w:rPr>
                <w:b/>
                <w:bCs/>
              </w:rPr>
              <w:t>2 941,5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/>
              </w:rPr>
            </w:pPr>
            <w:r w:rsidRPr="005F2B5B">
              <w:rPr>
                <w:b/>
                <w:bCs/>
              </w:rPr>
              <w:t>108,1</w:t>
            </w:r>
          </w:p>
        </w:tc>
      </w:tr>
      <w:tr w:rsidR="00BA7B6A" w:rsidRPr="00D67439" w:rsidTr="00BA7B6A">
        <w:trPr>
          <w:trHeight w:val="48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8D2793" w:rsidRDefault="00BA7B6A" w:rsidP="00BA7B6A">
            <w:pPr>
              <w:jc w:val="center"/>
              <w:rPr>
                <w:b/>
                <w:bCs/>
              </w:rPr>
            </w:pPr>
            <w:r w:rsidRPr="008D2793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</w:p>
        </w:tc>
      </w:tr>
      <w:tr w:rsidR="00BA7B6A" w:rsidRPr="00D67439" w:rsidTr="00BA7B6A">
        <w:trPr>
          <w:trHeight w:val="41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A" w:rsidRPr="008D2793" w:rsidRDefault="00BA7B6A" w:rsidP="00BA7B6A">
            <w:pPr>
              <w:rPr>
                <w:b/>
                <w:bCs/>
              </w:rPr>
            </w:pPr>
            <w:r w:rsidRPr="008D2793">
              <w:rPr>
                <w:b/>
                <w:bCs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</w:p>
        </w:tc>
      </w:tr>
      <w:tr w:rsidR="00BA7B6A" w:rsidRPr="00D67439" w:rsidTr="00BA7B6A">
        <w:trPr>
          <w:trHeight w:val="48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r w:rsidRPr="00A945A7">
              <w:t>Общегосударственные вопросы</w:t>
            </w:r>
            <w:r w:rsidRPr="00A945A7">
              <w:rPr>
                <w:sz w:val="22"/>
                <w:szCs w:val="22"/>
              </w:rPr>
              <w:t xml:space="preserve">         </w:t>
            </w:r>
            <w:r w:rsidRPr="00A945A7">
              <w:rPr>
                <w:bCs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1 547,0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1 530,1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98,9</w:t>
            </w:r>
          </w:p>
        </w:tc>
      </w:tr>
      <w:tr w:rsidR="00BA7B6A" w:rsidRPr="00D67439" w:rsidTr="00BA7B6A">
        <w:trPr>
          <w:trHeight w:val="48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rPr>
                <w:bCs/>
              </w:rPr>
            </w:pPr>
            <w:r w:rsidRPr="00A945A7"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74,4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48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r w:rsidRPr="00A945A7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rPr>
                <w:bCs/>
              </w:rPr>
            </w:pPr>
            <w:r w:rsidRPr="00A945A7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402,5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402,5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ind w:left="170"/>
              <w:rPr>
                <w:bCs/>
              </w:rPr>
            </w:pPr>
            <w:r w:rsidRPr="00A945A7">
              <w:rPr>
                <w:bCs/>
                <w:i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FF000C" w:rsidRDefault="00BA7B6A" w:rsidP="00BA7B6A">
            <w:pPr>
              <w:jc w:val="center"/>
              <w:rPr>
                <w:i/>
              </w:rPr>
            </w:pPr>
            <w:r w:rsidRPr="00FF000C">
              <w:rPr>
                <w:i/>
              </w:rPr>
              <w:t>402,5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FF000C" w:rsidRDefault="00BA7B6A" w:rsidP="00BA7B6A">
            <w:pPr>
              <w:jc w:val="center"/>
              <w:rPr>
                <w:i/>
              </w:rPr>
            </w:pPr>
            <w:r w:rsidRPr="00FF000C">
              <w:rPr>
                <w:i/>
              </w:rPr>
              <w:t>402,5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FF000C" w:rsidRDefault="00BA7B6A" w:rsidP="00BA7B6A">
            <w:pPr>
              <w:jc w:val="center"/>
              <w:rPr>
                <w:i/>
              </w:rPr>
            </w:pPr>
            <w:r w:rsidRPr="00FF000C">
              <w:rPr>
                <w:i/>
              </w:rPr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r w:rsidRPr="00A945A7">
              <w:rPr>
                <w:bCs/>
              </w:rPr>
              <w:t>Жилищно-коммунальное хозяйство,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403,5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398,5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98,8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ind w:left="170"/>
              <w:rPr>
                <w:bCs/>
                <w:i/>
              </w:rPr>
            </w:pPr>
            <w:r w:rsidRPr="00A945A7">
              <w:rPr>
                <w:bCs/>
                <w:i/>
              </w:rPr>
              <w:t>Благоустройство,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i/>
              </w:rPr>
            </w:pPr>
            <w:r w:rsidRPr="005F2B5B">
              <w:rPr>
                <w:i/>
              </w:rPr>
              <w:t>403,5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i/>
              </w:rPr>
            </w:pPr>
            <w:r w:rsidRPr="005F2B5B">
              <w:rPr>
                <w:i/>
              </w:rPr>
              <w:t>398,5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i/>
              </w:rPr>
            </w:pPr>
            <w:r w:rsidRPr="005F2B5B">
              <w:rPr>
                <w:i/>
              </w:rPr>
              <w:t>98,8</w:t>
            </w:r>
          </w:p>
        </w:tc>
      </w:tr>
      <w:tr w:rsidR="00BA7B6A" w:rsidRPr="00D67439" w:rsidTr="00BA7B6A">
        <w:trPr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ind w:left="454"/>
              <w:rPr>
                <w:bCs/>
              </w:rPr>
            </w:pPr>
            <w:r w:rsidRPr="00A945A7">
              <w:rPr>
                <w:bCs/>
              </w:rPr>
              <w:t>- уличное освещение и тех. обслуживание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</w:pPr>
            <w:r w:rsidRPr="005F2B5B">
              <w:t>279,9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i/>
              </w:rPr>
            </w:pPr>
            <w:r w:rsidRPr="005F2B5B">
              <w:rPr>
                <w:bCs/>
              </w:rPr>
              <w:t>98,2</w:t>
            </w:r>
          </w:p>
        </w:tc>
      </w:tr>
      <w:tr w:rsidR="00BA7B6A" w:rsidRPr="00D67439" w:rsidTr="00BA7B6A">
        <w:trPr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ind w:left="454"/>
              <w:rPr>
                <w:bCs/>
              </w:rPr>
            </w:pPr>
            <w:r w:rsidRPr="00A945A7">
              <w:rPr>
                <w:bCs/>
              </w:rPr>
              <w:t>- 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 w:rsidRPr="00A945A7">
              <w:rPr>
                <w:bCs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 w:rsidRPr="00A945A7">
              <w:rPr>
                <w:bCs/>
              </w:rPr>
              <w:t>19,8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 w:rsidRPr="00A945A7">
              <w:rPr>
                <w:bCs/>
              </w:rPr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ind w:left="454"/>
              <w:rPr>
                <w:bCs/>
              </w:rPr>
            </w:pPr>
            <w:r w:rsidRPr="005F2B5B">
              <w:rPr>
                <w:bCs/>
              </w:rPr>
              <w:t>-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ind w:left="454"/>
              <w:rPr>
                <w:bCs/>
              </w:rPr>
            </w:pPr>
            <w:r w:rsidRPr="00A945A7">
              <w:rPr>
                <w:bCs/>
              </w:rPr>
              <w:t>- 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rPr>
                <w:bCs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rPr>
                <w:bCs/>
              </w:rPr>
              <w:t>95,5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rPr>
                <w:bCs/>
              </w:rPr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rPr>
                <w:bCs/>
              </w:rPr>
            </w:pPr>
            <w:r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A945A7" w:rsidRDefault="00BA7B6A" w:rsidP="00BA7B6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8D2793" w:rsidRDefault="00BA7B6A" w:rsidP="00BA7B6A">
            <w:pPr>
              <w:rPr>
                <w:b/>
                <w:bCs/>
              </w:rPr>
            </w:pPr>
            <w:r w:rsidRPr="008D2793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/>
                <w:bCs/>
              </w:rPr>
            </w:pPr>
            <w:r w:rsidRPr="005F2B5B">
              <w:rPr>
                <w:b/>
                <w:bCs/>
              </w:rPr>
              <w:t>2 804,4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/>
                <w:bCs/>
              </w:rPr>
            </w:pPr>
            <w:r w:rsidRPr="005F2B5B">
              <w:rPr>
                <w:b/>
                <w:bCs/>
              </w:rPr>
              <w:t>2 782,5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/>
                <w:bCs/>
              </w:rPr>
            </w:pPr>
            <w:r w:rsidRPr="005F2B5B">
              <w:rPr>
                <w:b/>
                <w:bCs/>
              </w:rPr>
              <w:t>99,2</w:t>
            </w:r>
          </w:p>
        </w:tc>
      </w:tr>
      <w:tr w:rsidR="00BA7B6A" w:rsidRPr="00D67439" w:rsidTr="00BA7B6A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B6A" w:rsidRPr="00A945A7" w:rsidRDefault="00BA7B6A" w:rsidP="00BA7B6A">
            <w:pPr>
              <w:rPr>
                <w:bCs/>
              </w:rPr>
            </w:pPr>
            <w:r w:rsidRPr="00A945A7">
              <w:t>Дефицит бюджета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rPr>
                <w:bCs/>
              </w:rPr>
              <w:t>-84,1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  <w:r w:rsidRPr="005F2B5B">
              <w:rPr>
                <w:bCs/>
              </w:rPr>
              <w:t>159,0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6A" w:rsidRPr="005F2B5B" w:rsidRDefault="00BA7B6A" w:rsidP="00BA7B6A">
            <w:pPr>
              <w:jc w:val="center"/>
              <w:rPr>
                <w:bCs/>
              </w:rPr>
            </w:pPr>
          </w:p>
        </w:tc>
      </w:tr>
    </w:tbl>
    <w:p w:rsidR="00BA7B6A" w:rsidRPr="007B0C44" w:rsidRDefault="00BA7B6A" w:rsidP="00BA7B6A">
      <w:pPr>
        <w:jc w:val="both"/>
        <w:rPr>
          <w:sz w:val="28"/>
          <w:szCs w:val="28"/>
        </w:rPr>
      </w:pPr>
    </w:p>
    <w:p w:rsidR="00BA7B6A" w:rsidRPr="006B3162" w:rsidRDefault="00BA7B6A" w:rsidP="00BA7B6A">
      <w:pPr>
        <w:spacing w:line="360" w:lineRule="auto"/>
        <w:ind w:firstLine="709"/>
        <w:jc w:val="both"/>
      </w:pPr>
    </w:p>
    <w:p w:rsidR="00BA7B6A" w:rsidRDefault="00BA7B6A" w:rsidP="00BA7B6A">
      <w:pPr>
        <w:jc w:val="both"/>
        <w:rPr>
          <w:b/>
          <w:sz w:val="28"/>
          <w:szCs w:val="28"/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136A44">
      <w:pPr>
        <w:ind w:left="5940" w:firstLine="540"/>
        <w:jc w:val="both"/>
        <w:rPr>
          <w:lang w:val="ru-RU"/>
        </w:rPr>
      </w:pPr>
    </w:p>
    <w:p w:rsidR="00BA7B6A" w:rsidRDefault="00BA7B6A" w:rsidP="00BA7B6A">
      <w:pPr>
        <w:ind w:left="5664" w:firstLine="540"/>
        <w:jc w:val="both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BA7B6A" w:rsidRDefault="00BA7B6A" w:rsidP="00BA7B6A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 w:rsidR="00956CAF">
        <w:rPr>
          <w:lang w:val="ru-RU"/>
        </w:rPr>
        <w:t>Большешурняк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BA7B6A" w:rsidRDefault="00BA7B6A" w:rsidP="00BA7B6A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                                                                                                                 </w:t>
      </w:r>
      <w:r w:rsidRPr="00240D97">
        <w:rPr>
          <w:lang w:val="ru-RU"/>
        </w:rPr>
        <w:t xml:space="preserve"> </w:t>
      </w:r>
    </w:p>
    <w:p w:rsidR="00BA7B6A" w:rsidRDefault="00BA7B6A" w:rsidP="00BA7B6A">
      <w:pPr>
        <w:ind w:left="5664" w:firstLine="540"/>
        <w:jc w:val="both"/>
        <w:rPr>
          <w:lang w:val="ru-RU"/>
        </w:rPr>
      </w:pPr>
      <w:r>
        <w:rPr>
          <w:lang w:val="ru-RU"/>
        </w:rPr>
        <w:t xml:space="preserve">«22»   марта </w:t>
      </w:r>
      <w:r w:rsidR="00F5726B">
        <w:rPr>
          <w:lang w:val="ru-RU"/>
        </w:rPr>
        <w:t xml:space="preserve"> 2018 г. № 107</w:t>
      </w:r>
      <w:bookmarkStart w:id="3" w:name="_GoBack"/>
      <w:bookmarkEnd w:id="3"/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BA7B6A" w:rsidRDefault="00956CAF" w:rsidP="00BA7B6A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Большешурняк</w:t>
      </w:r>
      <w:r w:rsidR="00BA7B6A">
        <w:rPr>
          <w:b/>
          <w:sz w:val="28"/>
          <w:szCs w:val="28"/>
          <w:lang w:val="ru-RU"/>
        </w:rPr>
        <w:t>ское</w:t>
      </w:r>
      <w:proofErr w:type="spellEnd"/>
      <w:r w:rsidR="00BA7B6A">
        <w:rPr>
          <w:b/>
          <w:sz w:val="28"/>
          <w:szCs w:val="28"/>
          <w:lang w:val="ru-RU"/>
        </w:rPr>
        <w:t xml:space="preserve"> сельское поселение </w:t>
      </w: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за 2017 год» </w:t>
      </w: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BA7B6A" w:rsidRDefault="00BA7B6A" w:rsidP="00BA7B6A">
      <w:pPr>
        <w:jc w:val="center"/>
        <w:rPr>
          <w:b/>
          <w:sz w:val="28"/>
          <w:szCs w:val="28"/>
          <w:lang w:val="ru-RU"/>
        </w:rPr>
      </w:pPr>
    </w:p>
    <w:p w:rsidR="00BA7B6A" w:rsidRDefault="00BA7B6A" w:rsidP="00BA7B6A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>
        <w:rPr>
          <w:sz w:val="28"/>
          <w:szCs w:val="28"/>
          <w:lang w:val="ru-RU"/>
        </w:rPr>
        <w:t>ское</w:t>
      </w:r>
      <w:proofErr w:type="spellEnd"/>
      <w:r>
        <w:rPr>
          <w:sz w:val="28"/>
          <w:szCs w:val="28"/>
          <w:lang w:val="ru-RU"/>
        </w:rPr>
        <w:t xml:space="preserve"> сельское поселение» Елабужского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2017 год» вносятся в  </w:t>
      </w:r>
      <w:r w:rsidRPr="00B35704">
        <w:rPr>
          <w:sz w:val="28"/>
          <w:szCs w:val="28"/>
          <w:lang w:val="ru-RU"/>
        </w:rPr>
        <w:t xml:space="preserve">Совет </w:t>
      </w:r>
      <w:proofErr w:type="spellStart"/>
      <w:r w:rsidR="00956CAF">
        <w:rPr>
          <w:sz w:val="28"/>
          <w:szCs w:val="28"/>
          <w:lang w:val="ru-RU"/>
        </w:rPr>
        <w:t>Большешурняк</w:t>
      </w:r>
      <w:r>
        <w:rPr>
          <w:sz w:val="28"/>
          <w:szCs w:val="28"/>
          <w:lang w:val="ru-RU"/>
        </w:rPr>
        <w:t>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956CAF">
        <w:rPr>
          <w:color w:val="000000"/>
          <w:sz w:val="28"/>
          <w:szCs w:val="28"/>
          <w:lang w:val="ru-RU"/>
        </w:rPr>
        <w:t xml:space="preserve">с. Большой </w:t>
      </w:r>
      <w:proofErr w:type="spellStart"/>
      <w:r w:rsidR="00956CAF">
        <w:rPr>
          <w:color w:val="000000"/>
          <w:sz w:val="28"/>
          <w:szCs w:val="28"/>
          <w:lang w:val="ru-RU"/>
        </w:rPr>
        <w:t>Шурняк</w:t>
      </w:r>
      <w:proofErr w:type="spellEnd"/>
      <w:r w:rsidR="00956CAF">
        <w:rPr>
          <w:color w:val="000000"/>
          <w:sz w:val="28"/>
          <w:szCs w:val="28"/>
          <w:lang w:val="ru-RU"/>
        </w:rPr>
        <w:t xml:space="preserve">, ул. </w:t>
      </w:r>
      <w:proofErr w:type="gramStart"/>
      <w:r w:rsidR="00956CAF">
        <w:rPr>
          <w:color w:val="000000"/>
          <w:sz w:val="28"/>
          <w:szCs w:val="28"/>
          <w:lang w:val="ru-RU"/>
        </w:rPr>
        <w:t>Школьная</w:t>
      </w:r>
      <w:proofErr w:type="gramEnd"/>
      <w:r w:rsidR="00956CAF">
        <w:rPr>
          <w:color w:val="000000"/>
          <w:sz w:val="28"/>
          <w:szCs w:val="28"/>
          <w:lang w:val="ru-RU"/>
        </w:rPr>
        <w:t>, д.1</w:t>
      </w:r>
      <w:r w:rsidR="00956CAF">
        <w:rPr>
          <w:sz w:val="28"/>
          <w:szCs w:val="28"/>
          <w:lang w:val="ru-RU"/>
        </w:rPr>
        <w:t>, или по факсу 7-46-74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BA7B6A" w:rsidRDefault="00BA7B6A" w:rsidP="00BA7B6A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BA7B6A" w:rsidRPr="00045CA4" w:rsidTr="00BA7B6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 xml:space="preserve">№ </w:t>
            </w:r>
            <w:proofErr w:type="gramStart"/>
            <w:r w:rsidRPr="00045CA4">
              <w:rPr>
                <w:b/>
                <w:lang w:val="ru-RU"/>
              </w:rPr>
              <w:t>п</w:t>
            </w:r>
            <w:proofErr w:type="gramEnd"/>
            <w:r w:rsidRPr="00045CA4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ind w:right="-72"/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BA7B6A" w:rsidRPr="00045CA4" w:rsidRDefault="00BA7B6A" w:rsidP="00BA7B6A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BA7B6A" w:rsidRPr="005270D5" w:rsidTr="00BA7B6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BA7B6A" w:rsidRPr="00045CA4" w:rsidRDefault="00BA7B6A" w:rsidP="00BA7B6A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BA7B6A" w:rsidRPr="00045CA4" w:rsidRDefault="00BA7B6A" w:rsidP="00BA7B6A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A" w:rsidRPr="00045CA4" w:rsidRDefault="00BA7B6A" w:rsidP="00BA7B6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7B6A" w:rsidRDefault="00BA7B6A" w:rsidP="00BA7B6A">
      <w:pPr>
        <w:jc w:val="center"/>
        <w:rPr>
          <w:sz w:val="28"/>
          <w:szCs w:val="28"/>
          <w:lang w:val="ru-RU"/>
        </w:rPr>
      </w:pPr>
    </w:p>
    <w:p w:rsidR="00BA7B6A" w:rsidRDefault="00BA7B6A" w:rsidP="00BA7B6A">
      <w:pPr>
        <w:numPr>
          <w:ilvl w:val="0"/>
          <w:numId w:val="9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BA7B6A" w:rsidRDefault="00BA7B6A" w:rsidP="00BA7B6A">
      <w:pPr>
        <w:ind w:left="709"/>
        <w:jc w:val="both"/>
        <w:rPr>
          <w:sz w:val="28"/>
          <w:szCs w:val="28"/>
          <w:lang w:val="ru-RU"/>
        </w:rPr>
      </w:pPr>
    </w:p>
    <w:p w:rsidR="00956CAF" w:rsidRDefault="00BA7B6A" w:rsidP="00BA7B6A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956CAF">
        <w:rPr>
          <w:color w:val="000000"/>
          <w:sz w:val="28"/>
          <w:szCs w:val="28"/>
          <w:lang w:val="ru-RU"/>
        </w:rPr>
        <w:t xml:space="preserve">с. Большой </w:t>
      </w:r>
      <w:proofErr w:type="spellStart"/>
      <w:r w:rsidR="00956CAF">
        <w:rPr>
          <w:color w:val="000000"/>
          <w:sz w:val="28"/>
          <w:szCs w:val="28"/>
          <w:lang w:val="ru-RU"/>
        </w:rPr>
        <w:t>Шурняк</w:t>
      </w:r>
      <w:proofErr w:type="spellEnd"/>
      <w:r w:rsidR="00956CAF">
        <w:rPr>
          <w:color w:val="000000"/>
          <w:sz w:val="28"/>
          <w:szCs w:val="28"/>
          <w:lang w:val="ru-RU"/>
        </w:rPr>
        <w:t xml:space="preserve">, ул. </w:t>
      </w:r>
      <w:proofErr w:type="gramStart"/>
      <w:r w:rsidR="00956CAF">
        <w:rPr>
          <w:color w:val="000000"/>
          <w:sz w:val="28"/>
          <w:szCs w:val="28"/>
          <w:lang w:val="ru-RU"/>
        </w:rPr>
        <w:t>Школьная</w:t>
      </w:r>
      <w:proofErr w:type="gramEnd"/>
      <w:r w:rsidR="00956CAF">
        <w:rPr>
          <w:color w:val="000000"/>
          <w:sz w:val="28"/>
          <w:szCs w:val="28"/>
          <w:lang w:val="ru-RU"/>
        </w:rPr>
        <w:t>, д.1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956CAF">
        <w:rPr>
          <w:sz w:val="28"/>
          <w:szCs w:val="28"/>
          <w:lang w:val="ru-RU"/>
        </w:rPr>
        <w:t>ания»), а также по факсу</w:t>
      </w:r>
    </w:p>
    <w:p w:rsidR="00BA7B6A" w:rsidRDefault="00956CAF" w:rsidP="00956CAF">
      <w:pPr>
        <w:tabs>
          <w:tab w:val="left" w:pos="0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7-46-74.</w:t>
      </w:r>
    </w:p>
    <w:p w:rsidR="00BA7B6A" w:rsidRDefault="00BA7B6A" w:rsidP="00BA7B6A">
      <w:pPr>
        <w:ind w:firstLine="709"/>
        <w:jc w:val="both"/>
        <w:rPr>
          <w:sz w:val="28"/>
          <w:szCs w:val="28"/>
          <w:lang w:val="ru-RU"/>
        </w:rPr>
      </w:pPr>
    </w:p>
    <w:p w:rsidR="00BA7B6A" w:rsidRDefault="00BA7B6A" w:rsidP="00BA7B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BA7B6A" w:rsidRDefault="00BA7B6A" w:rsidP="00BA7B6A">
      <w:pPr>
        <w:ind w:firstLine="540"/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ind w:firstLine="540"/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ind w:firstLine="540"/>
        <w:jc w:val="both"/>
        <w:rPr>
          <w:b/>
          <w:sz w:val="28"/>
          <w:szCs w:val="28"/>
          <w:lang w:val="ru-RU"/>
        </w:rPr>
      </w:pPr>
    </w:p>
    <w:p w:rsidR="00BA7B6A" w:rsidRDefault="00BA7B6A" w:rsidP="00BA7B6A">
      <w:pPr>
        <w:ind w:firstLine="540"/>
        <w:jc w:val="both"/>
        <w:rPr>
          <w:b/>
          <w:sz w:val="28"/>
          <w:szCs w:val="28"/>
          <w:lang w:val="ru-RU"/>
        </w:rPr>
      </w:pPr>
    </w:p>
    <w:sectPr w:rsidR="00BA7B6A" w:rsidSect="00C74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0E1"/>
    <w:multiLevelType w:val="hybridMultilevel"/>
    <w:tmpl w:val="1ED4F64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E0619E"/>
    <w:multiLevelType w:val="hybridMultilevel"/>
    <w:tmpl w:val="63F635EA"/>
    <w:lvl w:ilvl="0" w:tplc="83C21B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00695A"/>
    <w:rsid w:val="00136A44"/>
    <w:rsid w:val="002B29FB"/>
    <w:rsid w:val="002F53DB"/>
    <w:rsid w:val="007C06B4"/>
    <w:rsid w:val="007F5186"/>
    <w:rsid w:val="00956CAF"/>
    <w:rsid w:val="00A05FB8"/>
    <w:rsid w:val="00B3321E"/>
    <w:rsid w:val="00B66BCB"/>
    <w:rsid w:val="00BA7B6A"/>
    <w:rsid w:val="00C747F1"/>
    <w:rsid w:val="00C87557"/>
    <w:rsid w:val="00CD6147"/>
    <w:rsid w:val="00D71271"/>
    <w:rsid w:val="00DD484C"/>
    <w:rsid w:val="00F5726B"/>
    <w:rsid w:val="00F84A07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A7B6A"/>
    <w:pPr>
      <w:keepNext/>
      <w:ind w:right="-153"/>
      <w:jc w:val="center"/>
      <w:outlineLvl w:val="0"/>
    </w:pPr>
    <w:rPr>
      <w:b/>
      <w:bCs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Cell">
    <w:name w:val="ConsPlusCell"/>
    <w:rsid w:val="00B66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6BCB"/>
    <w:rPr>
      <w:color w:val="0000FF"/>
      <w:u w:val="single"/>
    </w:rPr>
  </w:style>
  <w:style w:type="paragraph" w:customStyle="1" w:styleId="ConsTitle">
    <w:name w:val="ConsTitle"/>
    <w:rsid w:val="001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A7B6A"/>
    <w:pPr>
      <w:ind w:left="5664"/>
    </w:pPr>
    <w:rPr>
      <w:b/>
      <w:bCs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A7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B6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A7B6A"/>
    <w:pPr>
      <w:keepNext/>
      <w:ind w:right="-153"/>
      <w:jc w:val="center"/>
      <w:outlineLvl w:val="0"/>
    </w:pPr>
    <w:rPr>
      <w:b/>
      <w:bCs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Cell">
    <w:name w:val="ConsPlusCell"/>
    <w:rsid w:val="00B66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6BCB"/>
    <w:rPr>
      <w:color w:val="0000FF"/>
      <w:u w:val="single"/>
    </w:rPr>
  </w:style>
  <w:style w:type="paragraph" w:customStyle="1" w:styleId="ConsTitle">
    <w:name w:val="ConsTitle"/>
    <w:rsid w:val="001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A7B6A"/>
    <w:pPr>
      <w:ind w:left="5664"/>
    </w:pPr>
    <w:rPr>
      <w:b/>
      <w:bCs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A7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B6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2818-BB00-4BF5-BEA1-60C878F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2018-02-15T06:08:00Z</cp:lastPrinted>
  <dcterms:created xsi:type="dcterms:W3CDTF">2018-03-21T08:08:00Z</dcterms:created>
  <dcterms:modified xsi:type="dcterms:W3CDTF">2018-03-21T08:11:00Z</dcterms:modified>
</cp:coreProperties>
</file>